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</w:rPr>
      </w:pP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</w:rPr>
      </w:pP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</w:rPr>
        <w:t>东北大学</w:t>
      </w: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  <w:t>大型仪器共享管理平台</w:t>
      </w: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  <w:t>绩效考核使用手册</w:t>
      </w: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  <w:t>仪器填报人</w:t>
      </w: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480" w:after="480" w:line="288" w:lineRule="auto"/>
        <w:ind w:left="0"/>
        <w:jc w:val="center"/>
        <w:rPr>
          <w:rFonts w:hint="eastAsia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36"/>
          <w:szCs w:val="36"/>
          <w:lang w:val="en-US" w:eastAsia="zh-CN"/>
        </w:rPr>
        <w:t>2025年4月</w:t>
      </w:r>
    </w:p>
    <w:p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登录系统</w:t>
      </w:r>
    </w:p>
    <w:p>
      <w:pPr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打开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仪器共享平台网址：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HYPERLINK "http://sbgx.neu.edu.cn" 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separate"/>
      </w:r>
      <w:r>
        <w:rPr>
          <w:rStyle w:val="8"/>
          <w:rFonts w:hint="eastAsia" w:asciiTheme="minorEastAsia" w:hAnsiTheme="minorEastAsia" w:eastAsiaTheme="minorEastAsia" w:cstheme="minorEastAsia"/>
          <w:b/>
          <w:sz w:val="28"/>
          <w:szCs w:val="28"/>
          <w:lang w:val="en-US" w:eastAsia="zh-CN"/>
        </w:rPr>
        <w:t>http://sbgx.neu.edu.cn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</w:p>
    <w:p>
      <w:pPr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点击【CAS用户】登录跳转至学校统一身份认证平台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left"/>
        <w:textAlignment w:val="auto"/>
        <w:rPr>
          <w:rFonts w:hint="eastAsia" w:ascii="PingFang SC Semibold" w:hAnsi="PingFang SC Semibold" w:eastAsia="PingFang SC Semibold" w:cs="PingFang SC Semibold"/>
          <w:b/>
          <w:kern w:val="0"/>
          <w:sz w:val="30"/>
          <w:szCs w:val="30"/>
          <w:lang w:val="en-US" w:eastAsia="zh-CN" w:bidi="ar"/>
        </w:rPr>
      </w:pPr>
      <w:r>
        <w:rPr>
          <w:rFonts w:hint="eastAsia" w:ascii="PingFang SC Semibold" w:hAnsi="PingFang SC Semibold" w:eastAsia="PingFang SC Semibold" w:cs="PingFang SC Semibold"/>
          <w:b/>
          <w:kern w:val="0"/>
          <w:sz w:val="30"/>
          <w:szCs w:val="30"/>
          <w:lang w:val="en-US" w:eastAsia="zh-CN" w:bidi="ar"/>
        </w:rPr>
        <w:drawing>
          <wp:inline distT="0" distB="0" distL="114300" distR="114300">
            <wp:extent cx="5250180" cy="2348230"/>
            <wp:effectExtent l="0" t="0" r="7620" b="13970"/>
            <wp:docPr id="1" name="图片 1" descr="/Users/suifangjing/Library/Containers/com.kingsoft.wpsoffice.mac/Data/tmp/picturecompress_20250401221210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Users/suifangjing/Library/Containers/com.kingsoft.wpsoffice.mac/Data/tmp/picturecompress_20250401221210/output_1.pngoutput_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/>
          <w:kern w:val="0"/>
          <w:sz w:val="28"/>
          <w:szCs w:val="28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pacing w:val="-1"/>
          <w:sz w:val="28"/>
          <w:szCs w:val="28"/>
          <w:lang w:val="en-US" w:eastAsia="zh-CN"/>
        </w:rPr>
        <w:t>在统一身份认证平台输入校内账号、密码后登录，跳转至仪器同享平台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left"/>
        <w:textAlignment w:val="auto"/>
        <w:rPr>
          <w:rFonts w:hint="default" w:ascii="PingFang SC Semibold" w:hAnsi="PingFang SC Semibold" w:eastAsia="PingFang SC Semibold" w:cs="PingFang SC Semibold"/>
          <w:b/>
          <w:kern w:val="0"/>
          <w:sz w:val="28"/>
          <w:szCs w:val="28"/>
          <w:lang w:val="en-US" w:eastAsia="zh-CN" w:bidi="ar"/>
        </w:rPr>
      </w:pPr>
      <w:r>
        <w:rPr>
          <w:rFonts w:hint="eastAsia" w:ascii="PingFang SC Semibold" w:hAnsi="PingFang SC Semibold" w:eastAsia="PingFang SC Semibold" w:cs="PingFang SC Semibold"/>
          <w:b/>
        </w:rPr>
        <w:drawing>
          <wp:inline distT="0" distB="0" distL="114300" distR="114300">
            <wp:extent cx="5269865" cy="2416810"/>
            <wp:effectExtent l="0" t="0" r="13335" b="2159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第一次登录须补全个人信息后注册登录</w:t>
      </w:r>
    </w:p>
    <w:p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二、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仪器效益填报</w:t>
      </w:r>
    </w:p>
    <w:p>
      <w:pPr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登录系统后，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点击右上角切换到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绩效考核--仪器填报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角色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；</w:t>
      </w:r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点击左边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栏【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绩效考核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】模块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进入「考核填报」页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查看负责填报仪器列表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；</w:t>
      </w:r>
    </w:p>
    <w:p>
      <w:pPr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0" w:name="heading_6"/>
      <w:r>
        <w:rPr>
          <w:rFonts w:hint="eastAsia" w:ascii="PingFang SC Semibold" w:hAnsi="PingFang SC Semibold" w:eastAsia="PingFang SC Semibold" w:cs="PingFang SC Semibold"/>
          <w:b/>
        </w:rPr>
        <w:drawing>
          <wp:inline distT="0" distB="0" distL="114300" distR="114300">
            <wp:extent cx="5269865" cy="2464435"/>
            <wp:effectExtent l="0" t="0" r="13335" b="2476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待填报仪器的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【填报】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按钮，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进入详情页填报效益。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20" w:after="120" w:line="288" w:lineRule="auto"/>
        <w:ind w:left="0"/>
        <w:jc w:val="left"/>
        <w:textAlignment w:val="auto"/>
        <w:outlineLvl w:val="1"/>
        <w:rPr>
          <w:rFonts w:hint="eastAsia" w:ascii="PingFang SC Semibold" w:hAnsi="PingFang SC Semibold" w:eastAsia="PingFang SC Semibold" w:cs="PingFang SC Semibold"/>
          <w:b/>
          <w:sz w:val="28"/>
          <w:szCs w:val="28"/>
          <w:lang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28"/>
          <w:szCs w:val="28"/>
          <w:lang w:eastAsia="zh-CN"/>
        </w:rPr>
        <w:drawing>
          <wp:inline distT="0" distB="0" distL="114300" distR="114300">
            <wp:extent cx="5252720" cy="1717675"/>
            <wp:effectExtent l="0" t="0" r="5080" b="9525"/>
            <wp:docPr id="11" name="图片 11" descr="填报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填报列表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注意事项：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i.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所有填报项目一次填完后自动保存，在下次考核填报时默认显示，可修改。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/>
        </w:rPr>
        <w:t>ii.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系统自动抓取的数据不允许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仪器负责人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修改，但审批者可修改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；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修改后的数据标红显示，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仪器负责人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可见颜色变化。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/>
        </w:rPr>
        <w:t>iii.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非大仪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共享平台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仪器，所有字段手填。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numPr>
          <w:ilvl w:val="0"/>
          <w:numId w:val="3"/>
        </w:numPr>
        <w:bidi w:val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仪器填报人填报完毕，点击【提交】，于弹窗二次确认后，仪器</w:t>
      </w:r>
      <w:r>
        <w:rPr>
          <w:rFonts w:hint="eastAsia"/>
          <w:sz w:val="28"/>
          <w:szCs w:val="28"/>
          <w:lang w:val="en-US" w:eastAsia="zh-CN"/>
        </w:rPr>
        <w:t>考核</w:t>
      </w:r>
      <w:r>
        <w:rPr>
          <w:rFonts w:hint="eastAsia"/>
          <w:sz w:val="28"/>
          <w:szCs w:val="28"/>
        </w:rPr>
        <w:t>状态变为“待初审”，由院级联络员初审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此时填报人将不可再编辑该仪器信息，仅可查看详情。</w:t>
      </w:r>
    </w:p>
    <w:p>
      <w:pPr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288" w:lineRule="auto"/>
        <w:ind w:leftChars="0"/>
        <w:jc w:val="left"/>
        <w:textAlignment w:val="auto"/>
        <w:rPr>
          <w:rFonts w:hint="eastAsia" w:ascii="PingFang SC Semibold" w:hAnsi="PingFang SC Semibold" w:eastAsia="PingFang SC Semibold" w:cs="PingFang SC Semibold"/>
          <w:b/>
          <w:sz w:val="28"/>
          <w:szCs w:val="28"/>
        </w:rPr>
      </w:pPr>
      <w:r>
        <w:rPr>
          <w:rFonts w:hint="eastAsia" w:ascii="PingFang SC Semibold" w:hAnsi="PingFang SC Semibold" w:eastAsia="PingFang SC Semibold" w:cs="PingFang SC Semibold"/>
          <w:b/>
        </w:rPr>
        <w:drawing>
          <wp:inline distT="0" distB="0" distL="114300" distR="114300">
            <wp:extent cx="5164455" cy="3004185"/>
            <wp:effectExtent l="0" t="0" r="17145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4455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注意事项：</w:t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支持保存操作，保存时不校验字段是否符合填写规则，仅提交时校验。</w:t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填报时间内，填报被“审批驳回” ，该仪器将继续显示于【填报效益】⻚卡，继续填报。</w:t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超过有效填报时间，仪器填报信息未提交则系统⾃动提交（系统⾃动提交，各项数据项均按0显示）。</w:t>
      </w:r>
    </w:p>
    <w:p>
      <w:pPr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pStyle w:val="2"/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</w:pPr>
      <w:r>
        <w:rPr>
          <w:rFonts w:hint="eastAsia"/>
          <w:lang w:val="en-US" w:eastAsia="zh-CN"/>
        </w:rPr>
        <w:t>填报人查看考核结果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考核填报人在「绩效考核-考核结果-考核列表」点击【查看详情】可见负责仪器考核结果。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1421765"/>
            <wp:effectExtent l="0" t="0" r="18415" b="635"/>
            <wp:docPr id="13" name="图片 13" descr="查看考核结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查看考核结果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1768475"/>
            <wp:effectExtent l="0" t="0" r="13970" b="9525"/>
            <wp:docPr id="14" name="图片 14" descr="查看考核结果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查看考核结果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  <w:rPr>
          <w:rFonts w:hint="eastAsia" w:ascii="PingFang SC Semibold" w:hAnsi="PingFang SC Semibold" w:eastAsia="PingFang SC Semibold" w:cs="PingFang SC Semibold"/>
          <w:b/>
          <w:lang w:val="en-US" w:eastAsia="zh-CN"/>
        </w:rPr>
      </w:pPr>
      <w:bookmarkStart w:id="1" w:name="_GoBack"/>
      <w:bookmarkEnd w:id="1"/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PingFang SC Semibold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仿宋_GB2312">
    <w:altName w:val="方正仿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PingFang SC Regular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iti SC Light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Helvetica Neue Regular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Sukhumvit Set Medium">
    <w:panose1 w:val="02000506000000020004"/>
    <w:charset w:val="00"/>
    <w:family w:val="auto"/>
    <w:pitch w:val="default"/>
    <w:sig w:usb0="8100002F" w:usb1="5000004A" w:usb2="00000000" w:usb3="00000000" w:csb0="20010003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elugu MN Regular">
    <w:panose1 w:val="00000500000000000000"/>
    <w:charset w:val="00"/>
    <w:family w:val="auto"/>
    <w:pitch w:val="default"/>
    <w:sig w:usb0="00200001" w:usb1="00000000" w:usb2="00000000" w:usb3="00000000" w:csb0="00000001" w:csb1="00000000"/>
  </w:font>
  <w:font w:name="Lao MN Regular">
    <w:panose1 w:val="00000500000000000000"/>
    <w:charset w:val="00"/>
    <w:family w:val="auto"/>
    <w:pitch w:val="default"/>
    <w:sig w:usb0="02000001" w:usb1="00000000" w:usb2="00000000" w:usb3="00000000" w:csb0="00000001" w:csb1="00000000"/>
  </w:font>
  <w:font w:name="American Typewriter Regular">
    <w:panose1 w:val="02090604020004020304"/>
    <w:charset w:val="00"/>
    <w:family w:val="auto"/>
    <w:pitch w:val="default"/>
    <w:sig w:usb0="A000006F" w:usb1="00000019" w:usb2="00000000" w:usb3="00000000" w:csb0="20000111" w:csb1="00000000"/>
  </w:font>
  <w:font w:name="Times New Roman Bold">
    <w:panose1 w:val="02020503050405090304"/>
    <w:charset w:val="00"/>
    <w:family w:val="auto"/>
    <w:pitch w:val="default"/>
    <w:sig w:usb0="E0000AFF" w:usb1="00007843" w:usb2="00000001" w:usb3="00000000" w:csb0="400001BF" w:csb1="DFF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A66B8D"/>
    <w:multiLevelType w:val="singleLevel"/>
    <w:tmpl w:val="CFA66B8D"/>
    <w:lvl w:ilvl="0" w:tentative="0">
      <w:start w:val="3"/>
      <w:numFmt w:val="chineseCounting"/>
      <w:suff w:val="space"/>
      <w:lvlText w:val="%1、"/>
      <w:lvlJc w:val="left"/>
      <w:rPr>
        <w:rFonts w:hint="eastAsia"/>
      </w:rPr>
    </w:lvl>
  </w:abstractNum>
  <w:abstractNum w:abstractNumId="1">
    <w:nsid w:val="E1BC6477"/>
    <w:multiLevelType w:val="singleLevel"/>
    <w:tmpl w:val="E1BC647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" w:hAnsi="Times New Roman" w:cs="Times New Roman"/>
        <w:b w:val="0"/>
        <w:bCs w:val="0"/>
      </w:rPr>
    </w:lvl>
  </w:abstractNum>
  <w:abstractNum w:abstractNumId="2">
    <w:nsid w:val="EBBF1AB3"/>
    <w:multiLevelType w:val="singleLevel"/>
    <w:tmpl w:val="EBBF1AB3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">
    <w:nsid w:val="EE7E4662"/>
    <w:multiLevelType w:val="singleLevel"/>
    <w:tmpl w:val="EE7E4662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4DFA9CB7"/>
    <w:multiLevelType w:val="singleLevel"/>
    <w:tmpl w:val="4DFA9CB7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52FE1153"/>
    <w:multiLevelType w:val="singleLevel"/>
    <w:tmpl w:val="52FE1153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7FB6E1C4"/>
    <w:multiLevelType w:val="singleLevel"/>
    <w:tmpl w:val="7FB6E1C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DF1668"/>
    <w:rsid w:val="3FFD5B9F"/>
    <w:rsid w:val="57DBAC10"/>
    <w:rsid w:val="5EF797E0"/>
    <w:rsid w:val="5FEF4ECB"/>
    <w:rsid w:val="67D21B20"/>
    <w:rsid w:val="6FDBD19A"/>
    <w:rsid w:val="76A14F74"/>
    <w:rsid w:val="79EB4774"/>
    <w:rsid w:val="7B97E017"/>
    <w:rsid w:val="7F56CFC7"/>
    <w:rsid w:val="8FFF756E"/>
    <w:rsid w:val="97E7A192"/>
    <w:rsid w:val="B977A5E6"/>
    <w:rsid w:val="CEEF93ED"/>
    <w:rsid w:val="D9F74C14"/>
    <w:rsid w:val="DC693493"/>
    <w:rsid w:val="DFFF8B7D"/>
    <w:rsid w:val="EBBF4B73"/>
    <w:rsid w:val="FC221252"/>
    <w:rsid w:val="FE1F9219"/>
    <w:rsid w:val="FE69137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yperlink"/>
    <w:basedOn w:val="6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TotalTime>40</TotalTime>
  <ScaleCrop>false</ScaleCrop>
  <LinksUpToDate>false</LinksUpToDate>
  <Application>WPS Office_6.3.0.8471_F1E327BC-269C-435d-A152-05C5408002CA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2024-04-26T13:54:00Z</dcterms:created>
  <dc:creator>Apache POI</dc:creator>
  <cp:lastModifiedBy>小隋吖</cp:lastModifiedBy>
  <dcterms:modified xsi:type="dcterms:W3CDTF">2025-04-01T23:06:51Z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2052-6.3.0.8471</vt:lpwstr>
  </property>
  <property fmtid="{D5CDD505-2E9C-101B-9397-08002B2CF9AE}" pid="3" name="ICV">
    <vt:lpwstr>92689EE178BED342EAB7EB670AC25F11_43</vt:lpwstr>
  </property>
</Properties>
</file>