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10095" w:rsidRDefault="00B10095">
      <w:pPr>
        <w:spacing w:before="480" w:after="480" w:line="288" w:lineRule="auto"/>
        <w:jc w:val="center"/>
        <w:rPr>
          <w:rFonts w:ascii="PingFang SC Semibold" w:eastAsia="PingFang SC Semibold" w:hAnsi="PingFang SC Semibold" w:cs="PingFang SC Semibold"/>
          <w:b/>
          <w:sz w:val="52"/>
          <w:szCs w:val="52"/>
        </w:rPr>
      </w:pPr>
    </w:p>
    <w:p w:rsidR="00B10095" w:rsidRDefault="00B10095">
      <w:pPr>
        <w:spacing w:before="480" w:after="480" w:line="288" w:lineRule="auto"/>
        <w:jc w:val="center"/>
        <w:rPr>
          <w:rFonts w:ascii="PingFang SC Semibold" w:eastAsia="PingFang SC Semibold" w:hAnsi="PingFang SC Semibold" w:cs="PingFang SC Semibold"/>
          <w:b/>
          <w:sz w:val="52"/>
          <w:szCs w:val="52"/>
        </w:rPr>
      </w:pPr>
    </w:p>
    <w:p w:rsidR="00B10095" w:rsidRDefault="00533C3A">
      <w:pPr>
        <w:spacing w:before="480" w:after="480" w:line="288" w:lineRule="auto"/>
        <w:jc w:val="center"/>
        <w:rPr>
          <w:rFonts w:ascii="PingFang SC Semibold" w:eastAsia="PingFang SC Semibold" w:hAnsi="PingFang SC Semibold" w:cs="PingFang SC Semibold"/>
          <w:b/>
          <w:sz w:val="52"/>
          <w:szCs w:val="52"/>
        </w:rPr>
      </w:pPr>
      <w:r>
        <w:rPr>
          <w:rFonts w:ascii="PingFang SC Semibold" w:eastAsia="PingFang SC Semibold" w:hAnsi="PingFang SC Semibold" w:cs="PingFang SC Semibold" w:hint="eastAsia"/>
          <w:b/>
          <w:sz w:val="52"/>
          <w:szCs w:val="52"/>
        </w:rPr>
        <w:t>东北大学</w:t>
      </w:r>
      <w:r>
        <w:rPr>
          <w:rFonts w:ascii="PingFang SC Semibold" w:eastAsia="PingFang SC Semibold" w:hAnsi="PingFang SC Semibold" w:cs="PingFang SC Semibold" w:hint="eastAsia"/>
          <w:b/>
          <w:sz w:val="52"/>
          <w:szCs w:val="52"/>
        </w:rPr>
        <w:t>大型仪器共享管理平台</w:t>
      </w:r>
    </w:p>
    <w:p w:rsidR="00B10095" w:rsidRDefault="00533C3A">
      <w:pPr>
        <w:spacing w:before="480" w:after="480" w:line="288" w:lineRule="auto"/>
        <w:jc w:val="center"/>
        <w:rPr>
          <w:rFonts w:ascii="PingFang SC Semibold" w:eastAsia="PingFang SC Semibold" w:hAnsi="PingFang SC Semibold" w:cs="PingFang SC Semibold"/>
          <w:b/>
          <w:sz w:val="52"/>
          <w:szCs w:val="52"/>
        </w:rPr>
      </w:pPr>
      <w:r>
        <w:rPr>
          <w:rFonts w:ascii="PingFang SC Semibold" w:eastAsia="PingFang SC Semibold" w:hAnsi="PingFang SC Semibold" w:cs="PingFang SC Semibold" w:hint="eastAsia"/>
          <w:b/>
          <w:sz w:val="52"/>
          <w:szCs w:val="52"/>
        </w:rPr>
        <w:t>绩效考核使用手册</w:t>
      </w:r>
    </w:p>
    <w:p w:rsidR="00B10095" w:rsidRDefault="00533C3A">
      <w:pPr>
        <w:spacing w:before="320" w:after="120" w:line="288" w:lineRule="auto"/>
        <w:jc w:val="center"/>
        <w:outlineLvl w:val="1"/>
        <w:rPr>
          <w:rFonts w:ascii="PingFang SC Semibold" w:eastAsia="PingFang SC Semibold" w:hAnsi="PingFang SC Semibold" w:cs="PingFang SC Semibold"/>
          <w:b/>
          <w:sz w:val="44"/>
          <w:szCs w:val="20"/>
        </w:rPr>
      </w:pPr>
      <w:r>
        <w:rPr>
          <w:rFonts w:ascii="PingFang SC Semibold" w:eastAsia="PingFang SC Semibold" w:hAnsi="PingFang SC Semibold" w:cs="PingFang SC Semibold" w:hint="eastAsia"/>
          <w:b/>
          <w:sz w:val="44"/>
          <w:szCs w:val="20"/>
        </w:rPr>
        <w:t>二级单位复审员</w:t>
      </w:r>
    </w:p>
    <w:p w:rsidR="00B10095" w:rsidRDefault="00B10095">
      <w:pPr>
        <w:spacing w:before="480" w:after="480" w:line="288" w:lineRule="auto"/>
        <w:jc w:val="center"/>
        <w:rPr>
          <w:rFonts w:ascii="Arial" w:eastAsia="等线" w:hAnsi="Arial" w:cs="Arial"/>
          <w:b/>
          <w:sz w:val="44"/>
          <w:szCs w:val="20"/>
        </w:rPr>
      </w:pPr>
    </w:p>
    <w:p w:rsidR="00B10095" w:rsidRDefault="00B10095">
      <w:pPr>
        <w:spacing w:before="480" w:after="480" w:line="288" w:lineRule="auto"/>
        <w:jc w:val="center"/>
        <w:rPr>
          <w:rFonts w:ascii="Arial" w:eastAsia="等线" w:hAnsi="Arial" w:cs="Arial"/>
          <w:b/>
          <w:sz w:val="44"/>
          <w:szCs w:val="20"/>
        </w:rPr>
      </w:pPr>
    </w:p>
    <w:p w:rsidR="00B10095" w:rsidRDefault="00B10095">
      <w:pPr>
        <w:spacing w:before="480" w:after="480" w:line="288" w:lineRule="auto"/>
        <w:jc w:val="center"/>
        <w:rPr>
          <w:rFonts w:ascii="Arial" w:eastAsia="等线" w:hAnsi="Arial" w:cs="Arial"/>
          <w:b/>
          <w:sz w:val="44"/>
          <w:szCs w:val="20"/>
        </w:rPr>
      </w:pPr>
    </w:p>
    <w:p w:rsidR="00B10095" w:rsidRDefault="00533C3A">
      <w:pPr>
        <w:spacing w:before="480" w:after="480" w:line="288" w:lineRule="auto"/>
        <w:jc w:val="center"/>
        <w:rPr>
          <w:rFonts w:ascii="Arial" w:eastAsia="等线" w:hAnsi="Arial" w:cs="Arial"/>
          <w:b/>
          <w:sz w:val="32"/>
          <w:szCs w:val="32"/>
        </w:rPr>
      </w:pPr>
      <w:r>
        <w:rPr>
          <w:rFonts w:ascii="Arial" w:eastAsia="等线" w:hAnsi="Arial" w:cs="Arial" w:hint="eastAsia"/>
          <w:b/>
          <w:sz w:val="32"/>
          <w:szCs w:val="32"/>
        </w:rPr>
        <w:t>2025</w:t>
      </w:r>
      <w:r>
        <w:rPr>
          <w:rFonts w:ascii="Arial" w:eastAsia="等线" w:hAnsi="Arial" w:cs="Arial" w:hint="eastAsia"/>
          <w:b/>
          <w:sz w:val="32"/>
          <w:szCs w:val="32"/>
        </w:rPr>
        <w:t>年</w:t>
      </w:r>
      <w:r>
        <w:rPr>
          <w:rFonts w:ascii="Arial" w:eastAsia="等线" w:hAnsi="Arial" w:cs="Arial" w:hint="eastAsia"/>
          <w:b/>
          <w:sz w:val="32"/>
          <w:szCs w:val="32"/>
        </w:rPr>
        <w:t>4</w:t>
      </w:r>
      <w:r>
        <w:rPr>
          <w:rFonts w:ascii="Arial" w:eastAsia="等线" w:hAnsi="Arial" w:cs="Arial" w:hint="eastAsia"/>
          <w:b/>
          <w:sz w:val="32"/>
          <w:szCs w:val="32"/>
        </w:rPr>
        <w:t>月</w:t>
      </w:r>
    </w:p>
    <w:p w:rsidR="00807794" w:rsidRDefault="00807794">
      <w:pPr>
        <w:spacing w:before="480" w:after="480" w:line="288" w:lineRule="auto"/>
        <w:jc w:val="center"/>
        <w:rPr>
          <w:rFonts w:ascii="Arial" w:eastAsia="等线" w:hAnsi="Arial" w:cs="Arial" w:hint="eastAsia"/>
          <w:b/>
          <w:sz w:val="32"/>
          <w:szCs w:val="32"/>
        </w:rPr>
      </w:pPr>
      <w:bookmarkStart w:id="0" w:name="_GoBack"/>
      <w:bookmarkEnd w:id="0"/>
    </w:p>
    <w:p w:rsidR="00B10095" w:rsidRDefault="00533C3A">
      <w:pPr>
        <w:pStyle w:val="1"/>
        <w:spacing w:line="288" w:lineRule="auto"/>
      </w:pPr>
      <w:r>
        <w:rPr>
          <w:rFonts w:hint="eastAsia"/>
        </w:rPr>
        <w:lastRenderedPageBreak/>
        <w:t>一、</w:t>
      </w:r>
      <w:r>
        <w:rPr>
          <w:rFonts w:hint="eastAsia"/>
        </w:rPr>
        <w:t xml:space="preserve"> </w:t>
      </w:r>
      <w:r>
        <w:rPr>
          <w:rFonts w:hint="eastAsia"/>
        </w:rPr>
        <w:t>登录系统</w:t>
      </w:r>
    </w:p>
    <w:p w:rsidR="00B10095" w:rsidRDefault="00533C3A">
      <w:pPr>
        <w:numPr>
          <w:ilvl w:val="0"/>
          <w:numId w:val="1"/>
        </w:numPr>
        <w:spacing w:line="288" w:lineRule="auto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打开</w:t>
      </w:r>
      <w:r>
        <w:rPr>
          <w:rFonts w:asciiTheme="minorEastAsia" w:hAnsiTheme="minorEastAsia" w:cstheme="minorEastAsia" w:hint="eastAsia"/>
          <w:sz w:val="28"/>
          <w:szCs w:val="28"/>
        </w:rPr>
        <w:t>仪器共享平台网址：</w:t>
      </w:r>
      <w:hyperlink r:id="rId7" w:history="1">
        <w:r>
          <w:rPr>
            <w:rStyle w:val="a5"/>
            <w:rFonts w:asciiTheme="minorEastAsia" w:hAnsiTheme="minorEastAsia" w:cstheme="minorEastAsia" w:hint="eastAsia"/>
            <w:b/>
            <w:sz w:val="28"/>
            <w:szCs w:val="28"/>
          </w:rPr>
          <w:t>http://sbgx.neu.edu.cn</w:t>
        </w:r>
      </w:hyperlink>
    </w:p>
    <w:p w:rsidR="00B10095" w:rsidRDefault="00533C3A">
      <w:pPr>
        <w:numPr>
          <w:ilvl w:val="0"/>
          <w:numId w:val="1"/>
        </w:numPr>
        <w:spacing w:line="288" w:lineRule="auto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点击【</w:t>
      </w:r>
      <w:r>
        <w:rPr>
          <w:rFonts w:asciiTheme="minorEastAsia" w:hAnsiTheme="minorEastAsia" w:cstheme="minorEastAsia" w:hint="eastAsia"/>
          <w:sz w:val="28"/>
          <w:szCs w:val="28"/>
        </w:rPr>
        <w:t>CAS</w:t>
      </w:r>
      <w:r>
        <w:rPr>
          <w:rFonts w:asciiTheme="minorEastAsia" w:hAnsiTheme="minorEastAsia" w:cstheme="minorEastAsia" w:hint="eastAsia"/>
          <w:sz w:val="28"/>
          <w:szCs w:val="28"/>
        </w:rPr>
        <w:t>用户】登录跳转至学校统一身份认证平台</w:t>
      </w:r>
    </w:p>
    <w:p w:rsidR="00B10095" w:rsidRDefault="00533C3A">
      <w:pPr>
        <w:widowControl/>
        <w:spacing w:line="288" w:lineRule="auto"/>
        <w:jc w:val="left"/>
        <w:rPr>
          <w:rFonts w:ascii="PingFang SC Semibold" w:eastAsia="PingFang SC Semibold" w:hAnsi="PingFang SC Semibold" w:cs="PingFang SC Semibold"/>
          <w:b/>
          <w:sz w:val="30"/>
          <w:szCs w:val="30"/>
          <w:lang w:bidi="ar"/>
        </w:rPr>
      </w:pPr>
      <w:r>
        <w:rPr>
          <w:rFonts w:ascii="PingFang SC Semibold" w:eastAsia="PingFang SC Semibold" w:hAnsi="PingFang SC Semibold" w:cs="PingFang SC Semibold" w:hint="eastAsia"/>
          <w:b/>
          <w:noProof/>
          <w:sz w:val="30"/>
          <w:szCs w:val="30"/>
          <w:lang w:bidi="ar"/>
        </w:rPr>
        <w:drawing>
          <wp:inline distT="0" distB="0" distL="114300" distR="114300">
            <wp:extent cx="5250180" cy="2348230"/>
            <wp:effectExtent l="0" t="0" r="7620" b="13970"/>
            <wp:docPr id="4" name="图片 4" descr="/Users/suifangjing/Library/Containers/com.kingsoft.wpsoffice.mac/Data/tmp/picturecompress_20250401221210/output_1.pngoutpu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/Users/suifangjing/Library/Containers/com.kingsoft.wpsoffice.mac/Data/tmp/picturecompress_20250401221210/output_1.pngoutput_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234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095" w:rsidRDefault="00533C3A">
      <w:pPr>
        <w:widowControl/>
        <w:numPr>
          <w:ilvl w:val="0"/>
          <w:numId w:val="1"/>
        </w:numPr>
        <w:spacing w:line="288" w:lineRule="auto"/>
        <w:jc w:val="left"/>
        <w:rPr>
          <w:rFonts w:asciiTheme="minorEastAsia" w:hAnsiTheme="minorEastAsia" w:cstheme="minorEastAsia"/>
          <w:bCs/>
          <w:sz w:val="28"/>
          <w:szCs w:val="28"/>
          <w:lang w:bidi="ar"/>
        </w:rPr>
      </w:pPr>
      <w:r>
        <w:rPr>
          <w:rFonts w:asciiTheme="minorEastAsia" w:hAnsiTheme="minorEastAsia" w:cstheme="minorEastAsia" w:hint="eastAsia"/>
          <w:bCs/>
          <w:spacing w:val="-1"/>
          <w:sz w:val="28"/>
          <w:szCs w:val="28"/>
        </w:rPr>
        <w:t>在统一身份认证平台输入校内账号、密码后登录，跳转至仪器同享平台</w:t>
      </w:r>
    </w:p>
    <w:p w:rsidR="00B10095" w:rsidRDefault="00533C3A">
      <w:pPr>
        <w:widowControl/>
        <w:spacing w:line="288" w:lineRule="auto"/>
        <w:jc w:val="left"/>
        <w:rPr>
          <w:rFonts w:ascii="PingFang SC Semibold" w:eastAsia="PingFang SC Semibold" w:hAnsi="PingFang SC Semibold" w:cs="PingFang SC Semibold"/>
          <w:b/>
          <w:sz w:val="28"/>
          <w:szCs w:val="28"/>
          <w:lang w:bidi="ar"/>
        </w:rPr>
      </w:pPr>
      <w:r>
        <w:rPr>
          <w:rFonts w:ascii="PingFang SC Semibold" w:eastAsia="PingFang SC Semibold" w:hAnsi="PingFang SC Semibold" w:cs="PingFang SC Semibold" w:hint="eastAsia"/>
          <w:b/>
          <w:noProof/>
        </w:rPr>
        <w:drawing>
          <wp:inline distT="0" distB="0" distL="114300" distR="114300">
            <wp:extent cx="5269865" cy="2416810"/>
            <wp:effectExtent l="0" t="0" r="13335" b="2159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1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095" w:rsidRDefault="00533C3A">
      <w:pPr>
        <w:numPr>
          <w:ilvl w:val="0"/>
          <w:numId w:val="2"/>
        </w:numPr>
        <w:spacing w:line="288" w:lineRule="auto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第一次登录须补全个人信息后注册登录</w:t>
      </w:r>
    </w:p>
    <w:p w:rsidR="00B10095" w:rsidRDefault="00B10095">
      <w:pPr>
        <w:pStyle w:val="2"/>
      </w:pPr>
    </w:p>
    <w:p w:rsidR="00B10095" w:rsidRDefault="00B10095">
      <w:pPr>
        <w:widowControl/>
        <w:jc w:val="left"/>
        <w:rPr>
          <w:rFonts w:ascii="宋体" w:eastAsia="宋体" w:hAnsi="宋体" w:cs="宋体"/>
          <w:sz w:val="24"/>
          <w:szCs w:val="24"/>
        </w:rPr>
      </w:pPr>
    </w:p>
    <w:p w:rsidR="00B10095" w:rsidRDefault="00533C3A">
      <w:pPr>
        <w:pStyle w:val="1"/>
      </w:pPr>
      <w:r>
        <w:rPr>
          <w:rFonts w:hint="eastAsia"/>
        </w:rPr>
        <w:lastRenderedPageBreak/>
        <w:t>二、绩效考核复审</w:t>
      </w:r>
    </w:p>
    <w:p w:rsidR="00B10095" w:rsidRDefault="00533C3A">
      <w:pPr>
        <w:numPr>
          <w:ilvl w:val="0"/>
          <w:numId w:val="3"/>
        </w:numPr>
        <w:spacing w:line="288" w:lineRule="auto"/>
      </w:pPr>
      <w:bookmarkStart w:id="1" w:name="heading_6"/>
      <w:r>
        <w:rPr>
          <w:rFonts w:asciiTheme="minorEastAsia" w:hAnsiTheme="minorEastAsia" w:cstheme="minorEastAsia" w:hint="eastAsia"/>
          <w:sz w:val="28"/>
          <w:szCs w:val="28"/>
        </w:rPr>
        <w:t>登录系统后，</w:t>
      </w:r>
      <w:r>
        <w:rPr>
          <w:rFonts w:asciiTheme="minorEastAsia" w:hAnsiTheme="minorEastAsia" w:cstheme="minorEastAsia" w:hint="eastAsia"/>
          <w:sz w:val="28"/>
          <w:szCs w:val="28"/>
        </w:rPr>
        <w:t>点击右上角切换到</w:t>
      </w:r>
      <w:r>
        <w:rPr>
          <w:rFonts w:asciiTheme="minorEastAsia" w:hAnsiTheme="minorEastAsia" w:cstheme="minorEastAsia" w:hint="eastAsia"/>
          <w:sz w:val="28"/>
          <w:szCs w:val="28"/>
        </w:rPr>
        <w:t>【绩效考核</w:t>
      </w:r>
      <w:r>
        <w:rPr>
          <w:rFonts w:asciiTheme="minorEastAsia" w:hAnsiTheme="minorEastAsia" w:cstheme="minorEastAsia" w:hint="eastAsia"/>
          <w:sz w:val="28"/>
          <w:szCs w:val="28"/>
        </w:rPr>
        <w:t>-</w:t>
      </w:r>
      <w:r>
        <w:rPr>
          <w:rFonts w:asciiTheme="minorEastAsia" w:hAnsiTheme="minorEastAsia" w:cstheme="minorEastAsia" w:hint="eastAsia"/>
          <w:sz w:val="28"/>
          <w:szCs w:val="28"/>
        </w:rPr>
        <w:t>二级单位复审员】</w:t>
      </w:r>
      <w:r>
        <w:rPr>
          <w:rFonts w:asciiTheme="minorEastAsia" w:hAnsiTheme="minorEastAsia" w:cstheme="minorEastAsia" w:hint="eastAsia"/>
          <w:sz w:val="28"/>
          <w:szCs w:val="28"/>
        </w:rPr>
        <w:t>角色</w:t>
      </w:r>
      <w:r>
        <w:rPr>
          <w:rFonts w:asciiTheme="minorEastAsia" w:hAnsiTheme="minorEastAsia" w:cstheme="minorEastAsia" w:hint="eastAsia"/>
          <w:sz w:val="28"/>
          <w:szCs w:val="28"/>
        </w:rPr>
        <w:t>；</w:t>
      </w:r>
    </w:p>
    <w:p w:rsidR="00B10095" w:rsidRDefault="00533C3A">
      <w:pPr>
        <w:spacing w:line="288" w:lineRule="auto"/>
      </w:pPr>
      <w:r>
        <w:rPr>
          <w:rFonts w:ascii="宋体" w:eastAsia="宋体" w:hAnsi="宋体" w:cs="宋体" w:hint="eastAsia"/>
          <w:noProof/>
          <w:sz w:val="24"/>
          <w:szCs w:val="24"/>
        </w:rPr>
        <w:drawing>
          <wp:inline distT="0" distB="0" distL="114300" distR="114300">
            <wp:extent cx="5268595" cy="2459990"/>
            <wp:effectExtent l="0" t="0" r="14605" b="3810"/>
            <wp:docPr id="1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5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095" w:rsidRDefault="00533C3A">
      <w:pPr>
        <w:numPr>
          <w:ilvl w:val="0"/>
          <w:numId w:val="3"/>
        </w:numPr>
        <w:spacing w:line="288" w:lineRule="auto"/>
        <w:rPr>
          <w:sz w:val="28"/>
          <w:szCs w:val="28"/>
        </w:rPr>
      </w:pPr>
      <w:r>
        <w:rPr>
          <w:rFonts w:hint="eastAsia"/>
          <w:sz w:val="28"/>
          <w:szCs w:val="28"/>
        </w:rPr>
        <w:t>在考核审批中，对“待复审”院内仪器进行审核。</w:t>
      </w:r>
    </w:p>
    <w:p w:rsidR="00B10095" w:rsidRDefault="00533C3A">
      <w:pPr>
        <w:spacing w:line="288" w:lineRule="auto"/>
        <w:rPr>
          <w:sz w:val="28"/>
          <w:szCs w:val="28"/>
        </w:rPr>
      </w:pPr>
      <w:r>
        <w:rPr>
          <w:noProof/>
        </w:rPr>
        <w:drawing>
          <wp:inline distT="0" distB="0" distL="114300" distR="114300">
            <wp:extent cx="5262880" cy="2737485"/>
            <wp:effectExtent l="0" t="0" r="20320" b="5715"/>
            <wp:docPr id="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73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095" w:rsidRDefault="00533C3A">
      <w:pPr>
        <w:numPr>
          <w:ilvl w:val="0"/>
          <w:numId w:val="4"/>
        </w:numPr>
        <w:rPr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审核通过：</w:t>
      </w:r>
      <w:r>
        <w:rPr>
          <w:rFonts w:hint="eastAsia"/>
          <w:sz w:val="28"/>
          <w:szCs w:val="28"/>
        </w:rPr>
        <w:t>点击并选择“是否推荐为本学院优秀机组”同时填写推荐理由，确认后状态变为“待终审”。</w:t>
      </w:r>
    </w:p>
    <w:p w:rsidR="00B10095" w:rsidRDefault="00533C3A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注：复审时，先选材</w:t>
      </w:r>
      <w:proofErr w:type="gramStart"/>
      <w:r>
        <w:rPr>
          <w:rFonts w:hint="eastAsia"/>
          <w:sz w:val="28"/>
          <w:szCs w:val="28"/>
        </w:rPr>
        <w:t>料是否</w:t>
      </w:r>
      <w:proofErr w:type="gramEnd"/>
      <w:r>
        <w:rPr>
          <w:rFonts w:hint="eastAsia"/>
          <w:sz w:val="28"/>
          <w:szCs w:val="28"/>
        </w:rPr>
        <w:t>齐全，再审批，再选是否推荐。</w:t>
      </w:r>
    </w:p>
    <w:p w:rsidR="00B10095" w:rsidRDefault="00533C3A">
      <w:pPr>
        <w:numPr>
          <w:ilvl w:val="0"/>
          <w:numId w:val="4"/>
        </w:numPr>
        <w:rPr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审批驳回：</w:t>
      </w:r>
      <w:r>
        <w:rPr>
          <w:rFonts w:hint="eastAsia"/>
          <w:sz w:val="28"/>
          <w:szCs w:val="28"/>
        </w:rPr>
        <w:t>可选择驳回至填报人，并填写驳回原因，驳回后状态变为“审批驳回”。</w:t>
      </w:r>
    </w:p>
    <w:p w:rsidR="00B10095" w:rsidRDefault="00533C3A">
      <w:pPr>
        <w:ind w:firstLineChars="200" w:firstLine="560"/>
      </w:pPr>
      <w:r>
        <w:rPr>
          <w:rFonts w:hint="eastAsia"/>
          <w:sz w:val="28"/>
          <w:szCs w:val="28"/>
        </w:rPr>
        <w:t>注：二级单位管理员</w:t>
      </w:r>
      <w:proofErr w:type="gramStart"/>
      <w:r>
        <w:rPr>
          <w:rFonts w:hint="eastAsia"/>
          <w:sz w:val="28"/>
          <w:szCs w:val="28"/>
        </w:rPr>
        <w:t>可勾选</w:t>
      </w:r>
      <w:proofErr w:type="gramEnd"/>
      <w:r>
        <w:rPr>
          <w:rFonts w:hint="eastAsia"/>
          <w:sz w:val="28"/>
          <w:szCs w:val="28"/>
        </w:rPr>
        <w:t>⼀个或多个仪器，点击“批量审核”</w:t>
      </w:r>
      <w:r>
        <w:rPr>
          <w:rFonts w:hint="eastAsia"/>
          <w:sz w:val="28"/>
          <w:szCs w:val="28"/>
        </w:rPr>
        <w:lastRenderedPageBreak/>
        <w:t>按钮，于批量审批弹窗内进⾏批量审核通过或驳回，驳回可填备注，</w:t>
      </w:r>
      <w:proofErr w:type="gramStart"/>
      <w:r>
        <w:rPr>
          <w:rFonts w:hint="eastAsia"/>
          <w:sz w:val="28"/>
          <w:szCs w:val="28"/>
        </w:rPr>
        <w:t>弹窗标</w:t>
      </w:r>
      <w:proofErr w:type="gramEnd"/>
      <w:r>
        <w:rPr>
          <w:rFonts w:hint="eastAsia"/>
          <w:sz w:val="28"/>
          <w:szCs w:val="28"/>
        </w:rPr>
        <w:t>题为“您将进⾏批量审核操作”。</w:t>
      </w:r>
    </w:p>
    <w:p w:rsidR="00B10095" w:rsidRDefault="00533C3A">
      <w:pPr>
        <w:widowControl/>
        <w:jc w:val="left"/>
        <w:rPr>
          <w:rStyle w:val="a4"/>
          <w:rFonts w:ascii="宋体" w:eastAsia="宋体" w:hAnsi="宋体" w:cs="宋体"/>
          <w:sz w:val="24"/>
          <w:szCs w:val="24"/>
          <w:lang w:bidi="ar"/>
        </w:rPr>
      </w:pPr>
      <w:r>
        <w:rPr>
          <w:noProof/>
        </w:rPr>
        <w:drawing>
          <wp:inline distT="0" distB="0" distL="114300" distR="114300">
            <wp:extent cx="5262880" cy="2837180"/>
            <wp:effectExtent l="0" t="0" r="20320" b="7620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83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0095" w:rsidRDefault="00B10095">
      <w:pPr>
        <w:widowControl/>
        <w:spacing w:beforeAutospacing="1" w:afterAutospacing="1"/>
      </w:pPr>
    </w:p>
    <w:p w:rsidR="00B10095" w:rsidRDefault="00B10095">
      <w:pPr>
        <w:widowControl/>
        <w:spacing w:beforeAutospacing="1" w:afterAutospacing="1"/>
      </w:pPr>
    </w:p>
    <w:p w:rsidR="00B10095" w:rsidRDefault="00B10095">
      <w:pPr>
        <w:widowControl/>
        <w:jc w:val="left"/>
      </w:pPr>
    </w:p>
    <w:p w:rsidR="00B10095" w:rsidRDefault="00B10095">
      <w:pPr>
        <w:spacing w:before="320" w:after="120" w:line="288" w:lineRule="auto"/>
        <w:jc w:val="left"/>
        <w:outlineLvl w:val="1"/>
        <w:rPr>
          <w:b/>
          <w:bCs/>
        </w:rPr>
      </w:pPr>
    </w:p>
    <w:bookmarkEnd w:id="1"/>
    <w:p w:rsidR="00B10095" w:rsidRDefault="00B10095">
      <w:pPr>
        <w:spacing w:before="120" w:after="120" w:line="288" w:lineRule="auto"/>
        <w:jc w:val="left"/>
      </w:pPr>
    </w:p>
    <w:sectPr w:rsidR="00B10095">
      <w:headerReference w:type="default" r:id="rId13"/>
      <w:footerReference w:type="default" r:id="rId14"/>
      <w:pgSz w:w="11905" w:h="16840"/>
      <w:pgMar w:top="1440" w:right="1800" w:bottom="1440" w:left="18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33C3A" w:rsidRDefault="00533C3A">
      <w:r>
        <w:separator/>
      </w:r>
    </w:p>
  </w:endnote>
  <w:endnote w:type="continuationSeparator" w:id="0">
    <w:p w:rsidR="00533C3A" w:rsidRDefault="00533C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PingFang SC Semibold">
    <w:altName w:val="微软雅黑"/>
    <w:charset w:val="86"/>
    <w:family w:val="auto"/>
    <w:pitch w:val="default"/>
    <w:sig w:usb0="A00002FF" w:usb1="7ACFFDFB" w:usb2="00000017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10095" w:rsidRDefault="00B1009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33C3A" w:rsidRDefault="00533C3A">
      <w:r>
        <w:separator/>
      </w:r>
    </w:p>
  </w:footnote>
  <w:footnote w:type="continuationSeparator" w:id="0">
    <w:p w:rsidR="00533C3A" w:rsidRDefault="00533C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10095" w:rsidRDefault="00B10095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E1BC6477"/>
    <w:multiLevelType w:val="singleLevel"/>
    <w:tmpl w:val="E1BC6477"/>
    <w:lvl w:ilvl="0">
      <w:start w:val="1"/>
      <w:numFmt w:val="decimal"/>
      <w:lvlText w:val="%1."/>
      <w:lvlJc w:val="left"/>
      <w:pPr>
        <w:ind w:left="425" w:hanging="425"/>
      </w:pPr>
      <w:rPr>
        <w:rFonts w:ascii="Times New Roman" w:hAnsi="Times New Roman" w:cs="Times New Roman" w:hint="default"/>
        <w:b w:val="0"/>
        <w:bCs w:val="0"/>
      </w:rPr>
    </w:lvl>
  </w:abstractNum>
  <w:abstractNum w:abstractNumId="1" w15:restartNumberingAfterBreak="0">
    <w:nsid w:val="EF3ACEB2"/>
    <w:multiLevelType w:val="singleLevel"/>
    <w:tmpl w:val="EF3ACEB2"/>
    <w:lvl w:ilvl="0">
      <w:start w:val="1"/>
      <w:numFmt w:val="decimal"/>
      <w:lvlText w:val="%1)"/>
      <w:lvlJc w:val="left"/>
      <w:pPr>
        <w:ind w:left="425" w:hanging="425"/>
      </w:pPr>
      <w:rPr>
        <w:rFonts w:hint="default"/>
      </w:rPr>
    </w:lvl>
  </w:abstractNum>
  <w:abstractNum w:abstractNumId="2" w15:restartNumberingAfterBreak="0">
    <w:nsid w:val="52FE1153"/>
    <w:multiLevelType w:val="singleLevel"/>
    <w:tmpl w:val="52FE1153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3" w15:restartNumberingAfterBreak="0">
    <w:nsid w:val="7FB6E1C4"/>
    <w:multiLevelType w:val="singleLevel"/>
    <w:tmpl w:val="7FB6E1C4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4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10095"/>
    <w:rsid w:val="FC221252"/>
    <w:rsid w:val="FE69137D"/>
    <w:rsid w:val="FFFB6EDB"/>
    <w:rsid w:val="00533C3A"/>
    <w:rsid w:val="00807794"/>
    <w:rsid w:val="00B10095"/>
    <w:rsid w:val="0FDF1668"/>
    <w:rsid w:val="2EEDAD1C"/>
    <w:rsid w:val="40FF0429"/>
    <w:rsid w:val="5EFF9249"/>
    <w:rsid w:val="67D73029"/>
    <w:rsid w:val="79EB4774"/>
    <w:rsid w:val="7AAE3128"/>
    <w:rsid w:val="7B97E017"/>
    <w:rsid w:val="7BB78636"/>
    <w:rsid w:val="7C6BBA32"/>
    <w:rsid w:val="8FFF756E"/>
    <w:rsid w:val="97E7A192"/>
    <w:rsid w:val="BFF35520"/>
    <w:rsid w:val="CEEF93ED"/>
    <w:rsid w:val="DFFF8B7D"/>
    <w:rsid w:val="E78791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DD14511"/>
  <w15:docId w15:val="{88FAA2D0-7218-4716-891E-380660244E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Body Tex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semiHidden/>
    <w:unhideWhenUsed/>
    <w:qFormat/>
    <w:pPr>
      <w:spacing w:beforeAutospacing="1" w:afterAutospacing="1"/>
      <w:jc w:val="left"/>
      <w:outlineLvl w:val="2"/>
    </w:pPr>
    <w:rPr>
      <w:rFonts w:ascii="宋体" w:eastAsia="宋体" w:hAnsi="宋体" w:cs="Times New Roman" w:hint="eastAsia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semiHidden/>
    <w:qFormat/>
    <w:rPr>
      <w:rFonts w:ascii="Arial" w:eastAsia="Arial" w:hAnsi="Arial" w:cs="Arial"/>
      <w:szCs w:val="21"/>
      <w:lang w:eastAsia="en-US"/>
    </w:rPr>
  </w:style>
  <w:style w:type="character" w:styleId="a4">
    <w:name w:val="Strong"/>
    <w:basedOn w:val="a0"/>
    <w:qFormat/>
    <w:rPr>
      <w:b/>
    </w:rPr>
  </w:style>
  <w:style w:type="character" w:styleId="a5">
    <w:name w:val="Hyperlink"/>
    <w:basedOn w:val="a0"/>
    <w:rPr>
      <w:color w:val="0000FF"/>
      <w:u w:val="single"/>
    </w:rPr>
  </w:style>
  <w:style w:type="character" w:styleId="HTML">
    <w:name w:val="HTML Code"/>
    <w:basedOn w:val="a0"/>
    <w:rPr>
      <w:rFonts w:ascii="Courier New" w:hAnsi="Courier New"/>
      <w:sz w:val="20"/>
    </w:rPr>
  </w:style>
  <w:style w:type="paragraph" w:styleId="a6">
    <w:name w:val="Date"/>
    <w:basedOn w:val="a"/>
    <w:next w:val="a"/>
    <w:link w:val="a7"/>
    <w:rsid w:val="00807794"/>
    <w:pPr>
      <w:ind w:leftChars="2500" w:left="100"/>
    </w:pPr>
  </w:style>
  <w:style w:type="character" w:customStyle="1" w:styleId="a7">
    <w:name w:val="日期 字符"/>
    <w:basedOn w:val="a0"/>
    <w:link w:val="a6"/>
    <w:rsid w:val="00807794"/>
    <w:rPr>
      <w:rFonts w:asciiTheme="minorHAnsi" w:eastAsiaTheme="minorEastAsia" w:hAnsiTheme="minorHAnsi" w:cstheme="minorBidi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://sbgx.neu.edu.cn" TargetMode="Externa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4</Pages>
  <Words>70</Words>
  <Characters>402</Characters>
  <Application>Microsoft Office Word</Application>
  <DocSecurity>0</DocSecurity>
  <Lines>3</Lines>
  <Paragraphs>1</Paragraphs>
  <ScaleCrop>false</ScaleCrop>
  <Company/>
  <LinksUpToDate>false</LinksUpToDate>
  <CharactersWithSpaces>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Apache POI</dc:creator>
  <cp:lastModifiedBy>梁国丰</cp:lastModifiedBy>
  <cp:revision>2</cp:revision>
  <dcterms:created xsi:type="dcterms:W3CDTF">2024-04-26T13:54:00Z</dcterms:created>
  <dcterms:modified xsi:type="dcterms:W3CDTF">2025-04-02T01:27:00Z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2052-6.3.0.8471</vt:lpwstr>
  </property>
  <property fmtid="{D5CDD505-2E9C-101B-9397-08002B2CF9AE}" pid="3" name="ICV">
    <vt:lpwstr>E8BF4F21D7329BB7A090EB67E32472B0_43</vt:lpwstr>
  </property>
</Properties>
</file>