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53BA9A">
      <w:pPr>
        <w:pStyle w:val="2"/>
        <w:spacing w:before="71" w:line="220" w:lineRule="auto"/>
        <w:outlineLvl w:val="0"/>
        <w:rPr>
          <w:sz w:val="36"/>
          <w:szCs w:val="36"/>
        </w:rPr>
      </w:pPr>
      <w:r>
        <w:rPr>
          <w:rFonts w:hint="eastAsia"/>
          <w:b/>
          <w:bCs/>
          <w:spacing w:val="-2"/>
          <w:sz w:val="36"/>
          <w:szCs w:val="36"/>
          <w:lang w:val="en-US" w:eastAsia="zh-CN"/>
        </w:rPr>
        <w:t>第二步操作：</w:t>
      </w:r>
      <w:r>
        <w:rPr>
          <w:b/>
          <w:bCs/>
          <w:spacing w:val="-2"/>
          <w:sz w:val="36"/>
          <w:szCs w:val="36"/>
        </w:rPr>
        <w:t>“财务智能报销”</w:t>
      </w:r>
      <w:r>
        <w:rPr>
          <w:rFonts w:hint="eastAsia"/>
          <w:b/>
          <w:bCs/>
          <w:spacing w:val="-2"/>
          <w:sz w:val="36"/>
          <w:szCs w:val="36"/>
          <w:lang w:val="en-US" w:eastAsia="zh-CN"/>
        </w:rPr>
        <w:t>材料平台</w:t>
      </w:r>
      <w:r>
        <w:rPr>
          <w:b/>
          <w:bCs/>
          <w:spacing w:val="-2"/>
          <w:sz w:val="36"/>
          <w:szCs w:val="36"/>
        </w:rPr>
        <w:t>报销</w:t>
      </w:r>
      <w:bookmarkStart w:id="0" w:name="_GoBack"/>
      <w:bookmarkEnd w:id="0"/>
    </w:p>
    <w:p w14:paraId="5EF54464">
      <w:pPr>
        <w:spacing w:line="296" w:lineRule="auto"/>
        <w:rPr>
          <w:rFonts w:ascii="Arial"/>
          <w:sz w:val="21"/>
        </w:rPr>
      </w:pPr>
    </w:p>
    <w:p w14:paraId="7AA37405">
      <w:pPr>
        <w:pStyle w:val="2"/>
        <w:spacing w:before="91" w:line="221" w:lineRule="auto"/>
        <w:ind w:left="591"/>
        <w:outlineLvl w:val="1"/>
      </w:pPr>
      <w:r>
        <w:rPr>
          <w:b/>
          <w:bCs/>
          <w:spacing w:val="-5"/>
        </w:rPr>
        <w:t>一、登录方式</w:t>
      </w:r>
    </w:p>
    <w:p w14:paraId="33F31C79">
      <w:pPr>
        <w:pStyle w:val="2"/>
        <w:spacing w:before="289" w:line="411" w:lineRule="auto"/>
        <w:ind w:left="27" w:right="25" w:firstLine="589"/>
      </w:pPr>
      <w:r>
        <w:rPr>
          <w:spacing w:val="-6"/>
        </w:rPr>
        <w:t>电脑端：进入计划财经处网站，登录“高级财务管理平台”，选</w:t>
      </w:r>
      <w:r>
        <w:rPr>
          <w:spacing w:val="-11"/>
        </w:rPr>
        <w:t>择“财务智能报销”。</w:t>
      </w:r>
    </w:p>
    <w:p w14:paraId="411AC343">
      <w:pPr>
        <w:pStyle w:val="2"/>
        <w:spacing w:line="399" w:lineRule="auto"/>
        <w:ind w:left="27" w:right="26" w:firstLine="556"/>
      </w:pPr>
      <w:r>
        <w:rPr>
          <w:spacing w:val="-4"/>
        </w:rPr>
        <w:t>手机端：进入东北大学企业微信号，登录“财务服</w:t>
      </w:r>
      <w:r>
        <w:rPr>
          <w:spacing w:val="-5"/>
        </w:rPr>
        <w:t>务大厅”，选</w:t>
      </w:r>
      <w:r>
        <w:rPr>
          <w:spacing w:val="-11"/>
        </w:rPr>
        <w:t>择“财务智能报销”。</w:t>
      </w:r>
    </w:p>
    <w:p w14:paraId="572C8878">
      <w:pPr>
        <w:spacing w:line="2850" w:lineRule="exact"/>
        <w:ind w:firstLine="539"/>
      </w:pPr>
      <w:r>
        <w:rPr>
          <w:position w:val="-57"/>
        </w:rPr>
        <w:drawing>
          <wp:inline distT="0" distB="0" distL="0" distR="0">
            <wp:extent cx="4825365" cy="1809750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25872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2C019">
      <w:pPr>
        <w:pStyle w:val="2"/>
        <w:spacing w:before="309" w:line="411" w:lineRule="auto"/>
        <w:ind w:left="28" w:right="10" w:firstLine="542"/>
      </w:pPr>
      <w:r>
        <w:rPr>
          <w:spacing w:val="2"/>
        </w:rPr>
        <w:t>【温馨提示】为保障数据安全和个人隐私，</w:t>
      </w:r>
      <w:r>
        <w:t>PC</w:t>
      </w:r>
      <w:r>
        <w:rPr>
          <w:spacing w:val="2"/>
        </w:rPr>
        <w:t xml:space="preserve"> 端请连</w:t>
      </w:r>
      <w:r>
        <w:rPr>
          <w:spacing w:val="1"/>
        </w:rPr>
        <w:t>接校园网</w:t>
      </w:r>
      <w:r>
        <w:rPr>
          <w:spacing w:val="-1"/>
        </w:rPr>
        <w:t>或手机端连接校园无线网络。</w:t>
      </w:r>
    </w:p>
    <w:p w14:paraId="60C2C04D">
      <w:pPr>
        <w:pStyle w:val="2"/>
        <w:spacing w:before="2" w:line="411" w:lineRule="auto"/>
        <w:ind w:left="22" w:right="8" w:firstLine="561"/>
        <w:jc w:val="both"/>
      </w:pPr>
      <w:r>
        <w:rPr>
          <w:spacing w:val="1"/>
        </w:rPr>
        <w:t xml:space="preserve">在校外访问请登录 </w:t>
      </w:r>
      <w:r>
        <w:t>PC</w:t>
      </w:r>
      <w:r>
        <w:rPr>
          <w:spacing w:val="1"/>
        </w:rPr>
        <w:t xml:space="preserve"> 端或手机端 </w:t>
      </w:r>
      <w:r>
        <w:t>VPN</w:t>
      </w:r>
      <w:r>
        <w:rPr>
          <w:spacing w:val="1"/>
        </w:rPr>
        <w:t xml:space="preserve"> 服务。手机 </w:t>
      </w:r>
      <w:r>
        <w:t>VPN</w:t>
      </w:r>
      <w:r>
        <w:rPr>
          <w:spacing w:val="1"/>
        </w:rPr>
        <w:t>：下载</w:t>
      </w:r>
      <w:r>
        <w:t>EasyConnect</w:t>
      </w:r>
      <w:r>
        <w:rPr>
          <w:spacing w:val="1"/>
        </w:rPr>
        <w:t>；输入地址：</w:t>
      </w:r>
      <w:r>
        <w:fldChar w:fldCharType="begin"/>
      </w:r>
      <w:r>
        <w:instrText xml:space="preserve"> HYPERLINK "219.216.89.1" </w:instrText>
      </w:r>
      <w:r>
        <w:fldChar w:fldCharType="separate"/>
      </w:r>
      <w:r>
        <w:rPr>
          <w:spacing w:val="1"/>
        </w:rPr>
        <w:t>219.216.89.1</w:t>
      </w:r>
      <w:r>
        <w:rPr>
          <w:spacing w:val="1"/>
        </w:rPr>
        <w:fldChar w:fldCharType="end"/>
      </w:r>
      <w:r>
        <w:rPr>
          <w:spacing w:val="1"/>
        </w:rPr>
        <w:t>；认证方式：学校统一身份</w:t>
      </w:r>
      <w:r>
        <w:rPr>
          <w:spacing w:val="-2"/>
        </w:rPr>
        <w:t>认证用户和密码。VPN</w:t>
      </w:r>
      <w:r>
        <w:rPr>
          <w:spacing w:val="-53"/>
        </w:rPr>
        <w:t xml:space="preserve"> </w:t>
      </w:r>
      <w:r>
        <w:rPr>
          <w:spacing w:val="-2"/>
        </w:rPr>
        <w:t>具体使用方法见东北大学网站</w:t>
      </w:r>
      <w:r>
        <w:rPr>
          <w:spacing w:val="-65"/>
        </w:rPr>
        <w:t xml:space="preserve"> </w:t>
      </w:r>
      <w:r>
        <w:rPr>
          <w:spacing w:val="-2"/>
        </w:rPr>
        <w:t>VPN</w:t>
      </w:r>
      <w:r>
        <w:rPr>
          <w:spacing w:val="-60"/>
        </w:rPr>
        <w:t xml:space="preserve"> </w:t>
      </w:r>
      <w:r>
        <w:rPr>
          <w:spacing w:val="-2"/>
        </w:rPr>
        <w:t>服务。</w:t>
      </w:r>
    </w:p>
    <w:p w14:paraId="6C863EC8">
      <w:pPr>
        <w:pStyle w:val="2"/>
        <w:spacing w:line="220" w:lineRule="auto"/>
        <w:ind w:left="591"/>
        <w:outlineLvl w:val="1"/>
      </w:pPr>
      <w:r>
        <w:rPr>
          <w:b/>
          <w:bCs/>
          <w:spacing w:val="-4"/>
        </w:rPr>
        <w:t>二、电脑端操作流程</w:t>
      </w:r>
    </w:p>
    <w:p w14:paraId="721F4775">
      <w:pPr>
        <w:pStyle w:val="2"/>
        <w:spacing w:before="291" w:line="219" w:lineRule="auto"/>
        <w:ind w:left="607"/>
        <w:outlineLvl w:val="2"/>
        <w:rPr>
          <w:rFonts w:hint="default" w:eastAsia="宋体"/>
          <w:lang w:val="en-US" w:eastAsia="zh-CN"/>
        </w:rPr>
      </w:pPr>
      <w:r>
        <w:rPr>
          <w:b/>
          <w:bCs/>
          <w:spacing w:val="-6"/>
        </w:rPr>
        <w:t>1.</w:t>
      </w:r>
      <w:r>
        <w:rPr>
          <w:rFonts w:hint="eastAsia"/>
          <w:b/>
          <w:bCs/>
          <w:spacing w:val="-6"/>
          <w:lang w:val="en-US" w:eastAsia="zh-CN"/>
        </w:rPr>
        <w:t>进入</w:t>
      </w:r>
      <w:r>
        <w:rPr>
          <w:spacing w:val="-6"/>
        </w:rPr>
        <w:t>【</w:t>
      </w:r>
      <w:r>
        <w:rPr>
          <w:rFonts w:hint="eastAsia"/>
          <w:b/>
          <w:bCs/>
          <w:spacing w:val="-6"/>
          <w:lang w:val="en-US" w:eastAsia="zh-CN"/>
        </w:rPr>
        <w:t>材料平台报销</w:t>
      </w:r>
      <w:r>
        <w:rPr>
          <w:spacing w:val="-6"/>
        </w:rPr>
        <w:t>】</w:t>
      </w:r>
    </w:p>
    <w:p w14:paraId="6A6257B9">
      <w:pPr>
        <w:pStyle w:val="2"/>
        <w:spacing w:before="288" w:line="413" w:lineRule="auto"/>
        <w:ind w:left="24" w:right="9" w:firstLine="559"/>
        <w:jc w:val="both"/>
        <w:rPr>
          <w:spacing w:val="-10"/>
        </w:rPr>
      </w:pPr>
      <w:r>
        <w:rPr>
          <w:spacing w:val="-6"/>
        </w:rPr>
        <w:t>选择【待报销票据】或【</w:t>
      </w:r>
      <w:r>
        <w:rPr>
          <w:rFonts w:hint="eastAsia"/>
          <w:spacing w:val="-6"/>
          <w:lang w:val="en-US" w:eastAsia="zh-CN"/>
        </w:rPr>
        <w:t>材料平台</w:t>
      </w:r>
      <w:r>
        <w:rPr>
          <w:spacing w:val="-6"/>
        </w:rPr>
        <w:t>报销】，</w:t>
      </w:r>
      <w:r>
        <w:rPr>
          <w:rFonts w:hint="eastAsia"/>
          <w:spacing w:val="-6"/>
          <w:lang w:val="en-US" w:eastAsia="zh-CN"/>
        </w:rPr>
        <w:t>可以查看材料平台推送的</w:t>
      </w:r>
      <w:r>
        <w:rPr>
          <w:spacing w:val="-1"/>
        </w:rPr>
        <w:t>电子发票</w:t>
      </w:r>
      <w:r>
        <w:rPr>
          <w:spacing w:val="-14"/>
        </w:rPr>
        <w:t>，“智能报销</w:t>
      </w:r>
      <w:r>
        <w:rPr>
          <w:spacing w:val="-87"/>
        </w:rPr>
        <w:t xml:space="preserve"> </w:t>
      </w:r>
      <w:r>
        <w:rPr>
          <w:spacing w:val="-14"/>
        </w:rPr>
        <w:t>”可自动对上传的发票进行验真、验重，选择报销“日</w:t>
      </w:r>
      <w:r>
        <w:rPr>
          <w:spacing w:val="-10"/>
        </w:rPr>
        <w:t>常报销</w:t>
      </w:r>
      <w:r>
        <w:rPr>
          <w:spacing w:val="-92"/>
        </w:rPr>
        <w:t xml:space="preserve"> </w:t>
      </w:r>
      <w:r>
        <w:rPr>
          <w:spacing w:val="-10"/>
        </w:rPr>
        <w:t>”类型，点击【前往报销】。</w:t>
      </w:r>
    </w:p>
    <w:p w14:paraId="29B98426">
      <w:pPr>
        <w:pStyle w:val="2"/>
        <w:spacing w:before="288" w:line="413" w:lineRule="auto"/>
        <w:ind w:right="9"/>
        <w:jc w:val="both"/>
        <w:rPr>
          <w:spacing w:val="-10"/>
        </w:rPr>
      </w:pPr>
      <w:r>
        <w:drawing>
          <wp:inline distT="0" distB="0" distL="114300" distR="114300">
            <wp:extent cx="5547995" cy="1764665"/>
            <wp:effectExtent l="0" t="0" r="14605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47995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1FA0C">
      <w:pPr>
        <w:pStyle w:val="2"/>
        <w:spacing w:before="205" w:line="221" w:lineRule="auto"/>
      </w:pPr>
      <w:r>
        <w:drawing>
          <wp:inline distT="0" distB="0" distL="114300" distR="114300">
            <wp:extent cx="5331460" cy="1720215"/>
            <wp:effectExtent l="0" t="0" r="25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C0783">
      <w:pPr>
        <w:pStyle w:val="2"/>
        <w:spacing w:before="313" w:line="220" w:lineRule="auto"/>
        <w:outlineLvl w:val="2"/>
      </w:pPr>
      <w:r>
        <w:rPr>
          <w:b/>
          <w:bCs/>
          <w:spacing w:val="-10"/>
        </w:rPr>
        <w:t>2.</w:t>
      </w:r>
      <w:r>
        <w:rPr>
          <w:spacing w:val="-73"/>
        </w:rPr>
        <w:t xml:space="preserve"> </w:t>
      </w:r>
      <w:r>
        <w:rPr>
          <w:b/>
          <w:bCs/>
          <w:spacing w:val="-10"/>
        </w:rPr>
        <w:t>报销业务发起</w:t>
      </w:r>
    </w:p>
    <w:p w14:paraId="203FB07C">
      <w:pPr>
        <w:pStyle w:val="2"/>
        <w:spacing w:before="292" w:line="411" w:lineRule="auto"/>
        <w:ind w:left="25" w:right="318" w:firstLine="564"/>
        <w:jc w:val="both"/>
      </w:pPr>
      <w:r>
        <w:rPr>
          <w:spacing w:val="-4"/>
        </w:rPr>
        <w:t>系统自动提取关键信息并辅助填写报销单，师生可自行修改基本</w:t>
      </w:r>
      <w:r>
        <w:t>信息、报销项信息、支付信息，可以上传补充说明（如</w:t>
      </w:r>
      <w:r>
        <w:rPr>
          <w:spacing w:val="-6"/>
        </w:rPr>
        <w:t>支付记录、说明等补充材料的</w:t>
      </w:r>
      <w:r>
        <w:rPr>
          <w:spacing w:val="-52"/>
        </w:rPr>
        <w:t xml:space="preserve"> </w:t>
      </w:r>
      <w:r>
        <w:rPr>
          <w:spacing w:val="-6"/>
        </w:rPr>
        <w:t>PDF</w:t>
      </w:r>
      <w:r>
        <w:rPr>
          <w:spacing w:val="-28"/>
        </w:rPr>
        <w:t xml:space="preserve"> </w:t>
      </w:r>
      <w:r>
        <w:rPr>
          <w:spacing w:val="-6"/>
        </w:rPr>
        <w:t>电子附件）。</w:t>
      </w:r>
    </w:p>
    <w:p w14:paraId="7D564732">
      <w:pPr>
        <w:pStyle w:val="2"/>
        <w:spacing w:before="2" w:line="411" w:lineRule="auto"/>
        <w:ind w:left="48" w:firstLine="523"/>
      </w:pPr>
      <w:r>
        <w:rPr>
          <w:color w:val="FF0000"/>
          <w:spacing w:val="-1"/>
        </w:rPr>
        <w:t>【温馨提示】报销单全部为电子发票且“委托财务打印</w:t>
      </w:r>
      <w:r>
        <w:rPr>
          <w:color w:val="FF0000"/>
          <w:spacing w:val="-98"/>
        </w:rPr>
        <w:t xml:space="preserve"> </w:t>
      </w:r>
      <w:r>
        <w:rPr>
          <w:color w:val="FF0000"/>
          <w:spacing w:val="-1"/>
        </w:rPr>
        <w:t>”选“是</w:t>
      </w:r>
      <w:r>
        <w:rPr>
          <w:color w:val="FF0000"/>
          <w:spacing w:val="-103"/>
        </w:rPr>
        <w:t xml:space="preserve"> </w:t>
      </w:r>
      <w:r>
        <w:rPr>
          <w:color w:val="FF0000"/>
          <w:spacing w:val="-1"/>
        </w:rPr>
        <w:t>”</w:t>
      </w:r>
      <w:r>
        <w:rPr>
          <w:color w:val="FF0000"/>
          <w:spacing w:val="-4"/>
        </w:rPr>
        <w:t>的，可以不需要打印和投递，否则需要自行打印报销单</w:t>
      </w:r>
      <w:r>
        <w:rPr>
          <w:color w:val="FF0000"/>
          <w:spacing w:val="-5"/>
        </w:rPr>
        <w:t>并与相关材料</w:t>
      </w:r>
    </w:p>
    <w:p w14:paraId="3B666BAB">
      <w:pPr>
        <w:pStyle w:val="2"/>
        <w:spacing w:before="1" w:line="220" w:lineRule="auto"/>
        <w:ind w:left="29"/>
      </w:pPr>
      <w:r>
        <w:rPr>
          <w:color w:val="FF0000"/>
          <w:spacing w:val="-3"/>
        </w:rPr>
        <w:t>一起投递。</w:t>
      </w:r>
    </w:p>
    <w:p w14:paraId="01BA0BF7">
      <w:pPr>
        <w:pStyle w:val="2"/>
        <w:spacing w:before="290" w:line="219" w:lineRule="auto"/>
        <w:ind w:left="594"/>
        <w:outlineLvl w:val="3"/>
      </w:pPr>
      <w:r>
        <w:rPr>
          <w:b/>
          <w:bCs/>
          <w:spacing w:val="-4"/>
        </w:rPr>
        <w:t>（1）确认基本信息</w:t>
      </w:r>
    </w:p>
    <w:p w14:paraId="71DA75DA">
      <w:pPr>
        <w:pStyle w:val="2"/>
        <w:spacing w:before="288" w:line="413" w:lineRule="auto"/>
        <w:ind w:left="25" w:right="322" w:firstLine="565"/>
        <w:jc w:val="both"/>
      </w:pPr>
      <w:r>
        <w:rPr>
          <w:spacing w:val="-4"/>
        </w:rPr>
        <w:t>智能报销系统根据报销项自动推荐可报销的项目，项目负责人或被授权人可直接勾选报销项目，如果选择他人项目进行报销，需在选择经费项目页面输入项目代码和负责人姓名进行添加。</w:t>
      </w:r>
      <w:r>
        <w:rPr>
          <w:b/>
          <w:bCs/>
          <w:color w:val="FF0000"/>
          <w:spacing w:val="-4"/>
        </w:rPr>
        <w:t>需用多项</w:t>
      </w:r>
      <w:r>
        <w:rPr>
          <w:b/>
          <w:bCs/>
          <w:color w:val="FF0000"/>
          <w:spacing w:val="-5"/>
        </w:rPr>
        <w:t>目报</w:t>
      </w:r>
      <w:r>
        <w:rPr>
          <w:b/>
          <w:bCs/>
          <w:color w:val="FF0000"/>
          <w:spacing w:val="-4"/>
        </w:rPr>
        <w:t>销的，项目选择模式勾选“多项目</w:t>
      </w:r>
      <w:r>
        <w:rPr>
          <w:color w:val="FF0000"/>
          <w:spacing w:val="-103"/>
        </w:rPr>
        <w:t xml:space="preserve"> </w:t>
      </w:r>
      <w:r>
        <w:rPr>
          <w:b/>
          <w:bCs/>
          <w:color w:val="FF0000"/>
          <w:spacing w:val="-4"/>
        </w:rPr>
        <w:t>”并保证</w:t>
      </w:r>
      <w:r>
        <w:rPr>
          <w:b/>
          <w:bCs/>
          <w:color w:val="FF0000"/>
          <w:spacing w:val="-5"/>
        </w:rPr>
        <w:t>项目为同一经费审批人。</w:t>
      </w:r>
    </w:p>
    <w:p w14:paraId="72DE8BCF">
      <w:pPr>
        <w:spacing w:line="413" w:lineRule="auto"/>
        <w:sectPr>
          <w:footerReference r:id="rId5" w:type="default"/>
          <w:pgSz w:w="11907" w:h="16839"/>
          <w:pgMar w:top="1431" w:right="1377" w:bottom="1360" w:left="1785" w:header="0" w:footer="1160" w:gutter="0"/>
          <w:cols w:space="720" w:num="1"/>
        </w:sectPr>
      </w:pPr>
    </w:p>
    <w:p w14:paraId="3E66EE61">
      <w:pPr>
        <w:spacing w:before="83" w:line="3906" w:lineRule="exact"/>
        <w:ind w:firstLine="434"/>
      </w:pPr>
      <w:r>
        <w:rPr>
          <w:position w:val="-78"/>
        </w:rPr>
        <w:drawing>
          <wp:inline distT="0" distB="0" distL="0" distR="0">
            <wp:extent cx="4865370" cy="2479675"/>
            <wp:effectExtent l="0" t="0" r="0" b="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6004" cy="248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AF7D1">
      <w:pPr>
        <w:spacing w:before="198" w:line="3807" w:lineRule="exact"/>
        <w:ind w:firstLine="434"/>
      </w:pPr>
      <w:r>
        <w:rPr>
          <w:position w:val="-76"/>
        </w:rPr>
        <w:drawing>
          <wp:inline distT="0" distB="0" distL="0" distR="0">
            <wp:extent cx="4865370" cy="2416810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66004" cy="241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583B">
      <w:pPr>
        <w:pStyle w:val="2"/>
        <w:spacing w:before="299" w:line="220" w:lineRule="auto"/>
        <w:ind w:left="453"/>
        <w:outlineLvl w:val="3"/>
      </w:pPr>
      <w:r>
        <w:rPr>
          <w:b/>
          <w:bCs/>
          <w:spacing w:val="-4"/>
        </w:rPr>
        <w:t>（2）确认报销项信息</w:t>
      </w:r>
    </w:p>
    <w:p w14:paraId="54E3A8B1">
      <w:pPr>
        <w:pStyle w:val="2"/>
        <w:spacing w:before="288" w:line="366" w:lineRule="auto"/>
        <w:ind w:left="32" w:right="78" w:firstLine="557"/>
      </w:pPr>
      <w:r>
        <w:rPr>
          <w:spacing w:val="-4"/>
        </w:rPr>
        <w:t>系统根据发票内容自动匹配报销项，</w:t>
      </w:r>
      <w:r>
        <w:rPr>
          <w:color w:val="FF0000"/>
          <w:spacing w:val="-4"/>
        </w:rPr>
        <w:t>发票类型对应多种报销项的</w:t>
      </w:r>
      <w:r>
        <w:rPr>
          <w:color w:val="FF0000"/>
          <w:spacing w:val="-2"/>
        </w:rPr>
        <w:t>显示为红色，需要特别检查并点击确认</w:t>
      </w:r>
      <w:r>
        <w:rPr>
          <w:spacing w:val="-2"/>
        </w:rPr>
        <w:t>。</w:t>
      </w:r>
    </w:p>
    <w:p w14:paraId="27DBDF05">
      <w:pPr>
        <w:spacing w:line="2740" w:lineRule="exact"/>
        <w:ind w:firstLine="434"/>
      </w:pPr>
      <w:r>
        <w:rPr>
          <w:position w:val="-54"/>
        </w:rPr>
        <w:drawing>
          <wp:inline distT="0" distB="0" distL="0" distR="0">
            <wp:extent cx="4716145" cy="1739900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6652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7B0E6">
      <w:pPr>
        <w:pStyle w:val="2"/>
        <w:spacing w:before="208" w:line="350" w:lineRule="auto"/>
        <w:ind w:left="24" w:firstLine="547"/>
      </w:pPr>
      <w:r>
        <w:rPr>
          <w:color w:val="FF0000"/>
          <w:spacing w:val="-1"/>
        </w:rPr>
        <w:t>【温馨提示】需要修改报销金额的，请点击报销金额蓝色数字，在票据列表中修改实际报销金额。</w:t>
      </w:r>
    </w:p>
    <w:p w14:paraId="6482080B">
      <w:pPr>
        <w:spacing w:line="350" w:lineRule="auto"/>
        <w:sectPr>
          <w:footerReference r:id="rId6" w:type="default"/>
          <w:pgSz w:w="11907" w:h="16839"/>
          <w:pgMar w:top="1431" w:right="1719" w:bottom="1360" w:left="1785" w:header="0" w:footer="1158" w:gutter="0"/>
          <w:cols w:space="720" w:num="1"/>
        </w:sectPr>
      </w:pPr>
    </w:p>
    <w:p w14:paraId="6CAFF7FE">
      <w:pPr>
        <w:spacing w:before="130" w:line="1628" w:lineRule="exact"/>
        <w:ind w:firstLine="434"/>
      </w:pPr>
      <w:r>
        <w:rPr>
          <w:position w:val="-32"/>
        </w:rPr>
        <w:drawing>
          <wp:inline distT="0" distB="0" distL="0" distR="0">
            <wp:extent cx="4722495" cy="1033780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2621" cy="103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28B68">
      <w:pPr>
        <w:pStyle w:val="2"/>
        <w:spacing w:before="294" w:line="388" w:lineRule="auto"/>
        <w:ind w:left="28" w:right="21" w:firstLine="568"/>
      </w:pPr>
      <w:r>
        <w:rPr>
          <w:spacing w:val="-5"/>
        </w:rPr>
        <w:t>多项目报销或多预算项报销的，请点击【费用分摊】按钮，填入</w:t>
      </w:r>
      <w:r>
        <w:rPr>
          <w:spacing w:val="-3"/>
        </w:rPr>
        <w:t>分摊金额。</w:t>
      </w:r>
    </w:p>
    <w:p w14:paraId="2A82572C">
      <w:pPr>
        <w:spacing w:line="3541" w:lineRule="exact"/>
        <w:ind w:firstLine="434"/>
      </w:pPr>
      <w:r>
        <w:rPr>
          <w:position w:val="-70"/>
        </w:rPr>
        <w:drawing>
          <wp:inline distT="0" distB="0" distL="0" distR="0">
            <wp:extent cx="4724400" cy="2248535"/>
            <wp:effectExtent l="0" t="0" r="0" b="0"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24780" cy="224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FB158">
      <w:pPr>
        <w:pStyle w:val="2"/>
        <w:spacing w:before="274" w:line="220" w:lineRule="auto"/>
        <w:ind w:left="453"/>
        <w:outlineLvl w:val="3"/>
      </w:pPr>
      <w:r>
        <w:rPr>
          <w:b/>
          <w:bCs/>
          <w:spacing w:val="-4"/>
        </w:rPr>
        <w:t>（3）确认支付信息</w:t>
      </w:r>
    </w:p>
    <w:p w14:paraId="5A20A448">
      <w:pPr>
        <w:pStyle w:val="2"/>
        <w:spacing w:before="288" w:line="408" w:lineRule="auto"/>
        <w:ind w:left="25" w:right="7" w:firstLine="561"/>
        <w:jc w:val="both"/>
      </w:pPr>
      <w:r>
        <w:rPr>
          <w:spacing w:val="-13"/>
        </w:rPr>
        <w:t>可一键选择【支付到报销人】、【支付到发票单位】和</w:t>
      </w:r>
      <w:r>
        <w:rPr>
          <w:spacing w:val="-14"/>
        </w:rPr>
        <w:t>【修改冲销</w:t>
      </w:r>
      <w:r>
        <w:rPr>
          <w:spacing w:val="-3"/>
        </w:rPr>
        <w:t>信息】，如需混合支付或公务卡认证的，点击</w:t>
      </w:r>
      <w:r>
        <w:rPr>
          <w:spacing w:val="-4"/>
        </w:rPr>
        <w:t>【修改支付信息】录入</w:t>
      </w:r>
      <w:r>
        <w:rPr>
          <w:spacing w:val="-11"/>
        </w:rPr>
        <w:t>即可。</w:t>
      </w:r>
    </w:p>
    <w:p w14:paraId="376711CC">
      <w:pPr>
        <w:spacing w:line="1547" w:lineRule="exact"/>
        <w:ind w:firstLine="434"/>
      </w:pPr>
      <w:r>
        <w:rPr>
          <w:position w:val="-30"/>
        </w:rPr>
        <w:drawing>
          <wp:inline distT="0" distB="0" distL="0" distR="0">
            <wp:extent cx="4815205" cy="981710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5332" cy="98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59622">
      <w:pPr>
        <w:spacing w:line="1547" w:lineRule="exact"/>
        <w:sectPr>
          <w:footerReference r:id="rId7" w:type="default"/>
          <w:pgSz w:w="11907" w:h="16839"/>
          <w:pgMar w:top="1431" w:right="1785" w:bottom="1360" w:left="1785" w:header="0" w:footer="1160" w:gutter="0"/>
          <w:cols w:space="720" w:num="1"/>
        </w:sectPr>
      </w:pPr>
    </w:p>
    <w:p w14:paraId="0EE72DBA">
      <w:pPr>
        <w:spacing w:before="163" w:line="3122" w:lineRule="exact"/>
        <w:ind w:firstLine="434"/>
      </w:pPr>
      <w:r>
        <w:rPr>
          <w:position w:val="-62"/>
        </w:rPr>
        <w:drawing>
          <wp:inline distT="0" distB="0" distL="0" distR="0">
            <wp:extent cx="4770120" cy="1982470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70754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78952">
      <w:pPr>
        <w:pStyle w:val="2"/>
        <w:spacing w:before="328" w:line="219" w:lineRule="auto"/>
        <w:ind w:left="594"/>
        <w:outlineLvl w:val="3"/>
      </w:pPr>
      <w:r>
        <w:rPr>
          <w:b/>
          <w:bCs/>
          <w:spacing w:val="-4"/>
        </w:rPr>
        <w:t>（4）上传补充说明（选填）</w:t>
      </w:r>
    </w:p>
    <w:p w14:paraId="16EEE6F2">
      <w:pPr>
        <w:pStyle w:val="2"/>
        <w:spacing w:before="290" w:line="400" w:lineRule="auto"/>
        <w:ind w:left="24" w:right="140" w:firstLine="564"/>
      </w:pPr>
      <w:r>
        <w:rPr>
          <w:spacing w:val="-4"/>
        </w:rPr>
        <w:t>如需上传其他附件（如材料验收单、会议通知、会议预决算审批</w:t>
      </w:r>
      <w:r>
        <w:rPr>
          <w:spacing w:val="-3"/>
        </w:rPr>
        <w:t>表、支付记录等</w:t>
      </w:r>
      <w:r>
        <w:rPr>
          <w:spacing w:val="-59"/>
        </w:rPr>
        <w:t>），</w:t>
      </w:r>
      <w:r>
        <w:rPr>
          <w:spacing w:val="-3"/>
        </w:rPr>
        <w:t>请在补充说明中上传</w:t>
      </w:r>
      <w:r>
        <w:rPr>
          <w:spacing w:val="-61"/>
        </w:rPr>
        <w:t xml:space="preserve"> </w:t>
      </w:r>
      <w:r>
        <w:rPr>
          <w:spacing w:val="-3"/>
        </w:rPr>
        <w:t>pdf</w:t>
      </w:r>
      <w:r>
        <w:rPr>
          <w:spacing w:val="-56"/>
        </w:rPr>
        <w:t xml:space="preserve"> </w:t>
      </w:r>
      <w:r>
        <w:rPr>
          <w:spacing w:val="-3"/>
        </w:rPr>
        <w:t>文件并简单说明。</w:t>
      </w:r>
    </w:p>
    <w:p w14:paraId="16AC724D">
      <w:pPr>
        <w:spacing w:line="3780" w:lineRule="exact"/>
        <w:ind w:firstLine="434"/>
      </w:pPr>
      <w:r>
        <w:rPr>
          <w:position w:val="-75"/>
        </w:rPr>
        <w:drawing>
          <wp:inline distT="0" distB="0" distL="0" distR="0">
            <wp:extent cx="4730750" cy="2400300"/>
            <wp:effectExtent l="0" t="0" r="0" b="0"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2400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D955">
      <w:pPr>
        <w:pStyle w:val="2"/>
        <w:spacing w:before="311" w:line="220" w:lineRule="auto"/>
        <w:ind w:left="594"/>
        <w:outlineLvl w:val="3"/>
      </w:pPr>
      <w:r>
        <w:rPr>
          <w:b/>
          <w:bCs/>
          <w:spacing w:val="-4"/>
        </w:rPr>
        <w:t>（5）提交报销申请</w:t>
      </w:r>
    </w:p>
    <w:p w14:paraId="7A681C2C">
      <w:pPr>
        <w:pStyle w:val="2"/>
        <w:spacing w:before="293" w:line="412" w:lineRule="auto"/>
        <w:ind w:left="25" w:firstLine="561"/>
        <w:jc w:val="both"/>
      </w:pPr>
      <w:r>
        <w:rPr>
          <w:spacing w:val="-4"/>
        </w:rPr>
        <w:t>填写完成后，点击【提交申请】按钮并进入审核流程，如无法一</w:t>
      </w:r>
      <w:r>
        <w:rPr>
          <w:spacing w:val="-5"/>
        </w:rPr>
        <w:t>次性提交，可点击返回按钮保存为草稿，在“我的业务—草稿</w:t>
      </w:r>
      <w:r>
        <w:rPr>
          <w:spacing w:val="-92"/>
        </w:rPr>
        <w:t xml:space="preserve"> </w:t>
      </w:r>
      <w:r>
        <w:rPr>
          <w:spacing w:val="-5"/>
        </w:rPr>
        <w:t>”中进</w:t>
      </w:r>
      <w:r>
        <w:rPr>
          <w:spacing w:val="1"/>
        </w:rPr>
        <w:t>行修改并提交。审批中的报销单如需修改请在“我的业务—审批中”</w:t>
      </w:r>
      <w:r>
        <w:rPr>
          <w:spacing w:val="-2"/>
        </w:rPr>
        <w:t>修改并生成新的预约单号重新进入审批流程。</w:t>
      </w:r>
    </w:p>
    <w:p w14:paraId="596E177E">
      <w:pPr>
        <w:spacing w:line="412" w:lineRule="auto"/>
        <w:sectPr>
          <w:footerReference r:id="rId8" w:type="default"/>
          <w:pgSz w:w="11907" w:h="16839"/>
          <w:pgMar w:top="1431" w:right="1658" w:bottom="1360" w:left="1785" w:header="0" w:footer="1160" w:gutter="0"/>
          <w:cols w:space="720" w:num="1"/>
        </w:sectPr>
      </w:pPr>
    </w:p>
    <w:p w14:paraId="3DB9A89D">
      <w:pPr>
        <w:spacing w:before="128" w:line="2876" w:lineRule="exact"/>
        <w:ind w:firstLine="1459"/>
      </w:pPr>
      <w:r>
        <w:rPr>
          <w:position w:val="-57"/>
        </w:rPr>
        <w:drawing>
          <wp:inline distT="0" distB="0" distL="0" distR="0">
            <wp:extent cx="3703955" cy="1825625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04335" cy="1826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9D218">
      <w:pPr>
        <w:spacing w:line="241" w:lineRule="auto"/>
        <w:rPr>
          <w:rFonts w:ascii="Arial"/>
          <w:sz w:val="21"/>
        </w:rPr>
      </w:pPr>
    </w:p>
    <w:p w14:paraId="5573AAA2">
      <w:pPr>
        <w:spacing w:line="2881" w:lineRule="exact"/>
        <w:ind w:firstLine="1467"/>
      </w:pPr>
      <w:r>
        <w:rPr>
          <w:position w:val="-57"/>
        </w:rPr>
        <w:drawing>
          <wp:inline distT="0" distB="0" distL="0" distR="0">
            <wp:extent cx="3688715" cy="1829435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89095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C6B89">
      <w:pPr>
        <w:pStyle w:val="2"/>
        <w:spacing w:before="292" w:line="220" w:lineRule="auto"/>
        <w:ind w:left="592"/>
        <w:outlineLvl w:val="2"/>
      </w:pPr>
      <w:r>
        <w:rPr>
          <w:b/>
          <w:bCs/>
          <w:spacing w:val="-5"/>
        </w:rPr>
        <w:t>3.报销单审批</w:t>
      </w:r>
    </w:p>
    <w:p w14:paraId="41066F38">
      <w:pPr>
        <w:pStyle w:val="2"/>
        <w:spacing w:before="292" w:line="411" w:lineRule="auto"/>
        <w:ind w:left="27" w:right="10" w:firstLine="559"/>
        <w:jc w:val="both"/>
      </w:pPr>
      <w:r>
        <w:rPr>
          <w:spacing w:val="-4"/>
        </w:rPr>
        <w:t>经费项目审批人或验收证明人收到待审批短信提醒后，登录“财</w:t>
      </w:r>
      <w:r>
        <w:rPr>
          <w:spacing w:val="-14"/>
        </w:rPr>
        <w:t>务智能报销</w:t>
      </w:r>
      <w:r>
        <w:rPr>
          <w:spacing w:val="-91"/>
        </w:rPr>
        <w:t xml:space="preserve"> </w:t>
      </w:r>
      <w:r>
        <w:rPr>
          <w:spacing w:val="-14"/>
        </w:rPr>
        <w:t>”，点击【待我审批】，选择要审批的报销单，填写审批意</w:t>
      </w:r>
      <w:r>
        <w:rPr>
          <w:spacing w:val="-1"/>
        </w:rPr>
        <w:t>见，经费审批人审批时支持转发审批单。</w:t>
      </w:r>
    </w:p>
    <w:p w14:paraId="73C63FA0">
      <w:pPr>
        <w:pStyle w:val="2"/>
        <w:spacing w:before="1" w:line="220" w:lineRule="auto"/>
        <w:ind w:left="571"/>
      </w:pPr>
      <w:r>
        <w:rPr>
          <w:color w:val="FF0000"/>
        </w:rPr>
        <w:t>【温馨提示】</w:t>
      </w:r>
    </w:p>
    <w:p w14:paraId="394484E4">
      <w:pPr>
        <w:pStyle w:val="2"/>
        <w:spacing w:before="289" w:line="316" w:lineRule="auto"/>
        <w:ind w:left="46" w:right="37" w:firstLine="559"/>
      </w:pPr>
      <w:r>
        <w:rPr>
          <w:color w:val="FF0000"/>
          <w:spacing w:val="-8"/>
        </w:rPr>
        <w:t>1.请注意短信中“网上投递报销</w:t>
      </w:r>
      <w:r>
        <w:rPr>
          <w:color w:val="FF0000"/>
          <w:spacing w:val="-93"/>
        </w:rPr>
        <w:t xml:space="preserve"> </w:t>
      </w:r>
      <w:r>
        <w:rPr>
          <w:color w:val="FF0000"/>
          <w:spacing w:val="-8"/>
        </w:rPr>
        <w:t>”或“财务智能报销</w:t>
      </w:r>
      <w:r>
        <w:rPr>
          <w:color w:val="FF0000"/>
          <w:spacing w:val="-105"/>
        </w:rPr>
        <w:t xml:space="preserve"> </w:t>
      </w:r>
      <w:r>
        <w:rPr>
          <w:color w:val="FF0000"/>
          <w:spacing w:val="-8"/>
        </w:rPr>
        <w:t>”字样，以</w:t>
      </w:r>
      <w:r>
        <w:rPr>
          <w:color w:val="FF0000"/>
          <w:spacing w:val="-3"/>
        </w:rPr>
        <w:t>区分报销单待审核的页面。</w:t>
      </w:r>
    </w:p>
    <w:p w14:paraId="1BE68E6C">
      <w:pPr>
        <w:pStyle w:val="2"/>
        <w:spacing w:before="291" w:line="316" w:lineRule="auto"/>
        <w:ind w:left="25" w:right="12" w:firstLine="562"/>
      </w:pPr>
      <w:r>
        <w:rPr>
          <w:color w:val="FF0000"/>
          <w:spacing w:val="-4"/>
        </w:rPr>
        <w:t>2.报销单填写了验收证明人的，将先推送到验收证明人审批，再</w:t>
      </w:r>
      <w:r>
        <w:rPr>
          <w:color w:val="FF0000"/>
          <w:spacing w:val="-1"/>
        </w:rPr>
        <w:t>推送给经费项目审批人审批。</w:t>
      </w:r>
    </w:p>
    <w:p w14:paraId="4083C698">
      <w:pPr>
        <w:pStyle w:val="2"/>
        <w:spacing w:before="288" w:line="316" w:lineRule="auto"/>
        <w:ind w:left="27" w:right="12" w:firstLine="562"/>
      </w:pPr>
      <w:r>
        <w:rPr>
          <w:color w:val="FF0000"/>
          <w:spacing w:val="-4"/>
        </w:rPr>
        <w:t>3.转发审批视为同意转发给协同审批人，协同审批人同意则报销</w:t>
      </w:r>
      <w:r>
        <w:rPr>
          <w:color w:val="FF0000"/>
          <w:spacing w:val="-3"/>
        </w:rPr>
        <w:t>单完成，拒绝则报销单被退回。</w:t>
      </w:r>
    </w:p>
    <w:p w14:paraId="7C14433B">
      <w:pPr>
        <w:spacing w:line="316" w:lineRule="auto"/>
        <w:sectPr>
          <w:footerReference r:id="rId9" w:type="default"/>
          <w:pgSz w:w="11907" w:h="16839"/>
          <w:pgMar w:top="1431" w:right="1785" w:bottom="1360" w:left="1785" w:header="0" w:footer="1160" w:gutter="0"/>
          <w:cols w:space="720" w:num="1"/>
        </w:sectPr>
      </w:pPr>
    </w:p>
    <w:p w14:paraId="4E7832F7">
      <w:pPr>
        <w:spacing w:before="37" w:line="1502" w:lineRule="exact"/>
        <w:ind w:firstLine="127"/>
      </w:pPr>
      <w:r>
        <w:rPr>
          <w:position w:val="-30"/>
        </w:rPr>
        <w:drawing>
          <wp:inline distT="0" distB="0" distL="0" distR="0">
            <wp:extent cx="5130800" cy="953135"/>
            <wp:effectExtent l="0" t="0" r="0" b="0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30800" cy="95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F9CB8">
      <w:pPr>
        <w:spacing w:before="77" w:line="3335" w:lineRule="exact"/>
        <w:ind w:firstLine="14"/>
      </w:pPr>
      <w:r>
        <w:rPr>
          <w:position w:val="-66"/>
        </w:rPr>
        <w:drawing>
          <wp:inline distT="0" distB="0" distL="0" distR="0">
            <wp:extent cx="5273675" cy="2117725"/>
            <wp:effectExtent l="0" t="0" r="0" b="0"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09" cy="211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C4E2A">
      <w:pPr>
        <w:pStyle w:val="2"/>
        <w:spacing w:before="221" w:line="220" w:lineRule="auto"/>
        <w:ind w:left="585"/>
        <w:outlineLvl w:val="2"/>
      </w:pPr>
      <w:r>
        <w:rPr>
          <w:b/>
          <w:bCs/>
          <w:spacing w:val="-4"/>
        </w:rPr>
        <w:t>4.报销单打印</w:t>
      </w:r>
    </w:p>
    <w:p w14:paraId="4749CFFC">
      <w:pPr>
        <w:pStyle w:val="2"/>
        <w:spacing w:before="290" w:line="390" w:lineRule="auto"/>
        <w:ind w:left="23" w:firstLine="559"/>
        <w:jc w:val="both"/>
      </w:pPr>
      <w:r>
        <w:rPr>
          <w:spacing w:val="-4"/>
        </w:rPr>
        <w:t>报销单全部为电子发票且“委托财务打印”选“是”的，可以不</w:t>
      </w:r>
      <w:r>
        <w:rPr>
          <w:spacing w:val="-1"/>
        </w:rPr>
        <w:t>需要打印和投递，否则需要自行打印报销单并与相关材料一起投递，</w:t>
      </w:r>
      <w:r>
        <w:rPr>
          <w:spacing w:val="-2"/>
        </w:rPr>
        <w:t>报销单可在【我的业务】-【已审批】中查看并打印。</w:t>
      </w:r>
    </w:p>
    <w:p w14:paraId="6B616CCA">
      <w:pPr>
        <w:spacing w:line="1401" w:lineRule="exact"/>
        <w:ind w:firstLine="267"/>
      </w:pPr>
      <w:r>
        <w:rPr>
          <w:position w:val="-28"/>
        </w:rPr>
        <w:drawing>
          <wp:inline distT="0" distB="0" distL="0" distR="0">
            <wp:extent cx="4951095" cy="889635"/>
            <wp:effectExtent l="0" t="0" r="0" b="0"/>
            <wp:docPr id="34" name="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51729" cy="89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FA1C7">
      <w:pPr>
        <w:pStyle w:val="2"/>
        <w:spacing w:before="257" w:line="219" w:lineRule="auto"/>
        <w:ind w:left="586"/>
        <w:outlineLvl w:val="1"/>
      </w:pPr>
      <w:r>
        <w:rPr>
          <w:b/>
          <w:bCs/>
          <w:spacing w:val="-4"/>
        </w:rPr>
        <w:t>三、手机端操作流程</w:t>
      </w:r>
    </w:p>
    <w:p w14:paraId="0318B4B5">
      <w:pPr>
        <w:pStyle w:val="2"/>
        <w:spacing w:before="292" w:line="220" w:lineRule="auto"/>
        <w:ind w:left="607"/>
        <w:outlineLvl w:val="2"/>
      </w:pPr>
      <w:r>
        <w:rPr>
          <w:b/>
          <w:bCs/>
          <w:spacing w:val="-11"/>
        </w:rPr>
        <w:t>1.</w:t>
      </w:r>
      <w:r>
        <w:rPr>
          <w:spacing w:val="-80"/>
        </w:rPr>
        <w:t xml:space="preserve"> </w:t>
      </w:r>
      <w:r>
        <w:rPr>
          <w:b/>
          <w:bCs/>
          <w:spacing w:val="-11"/>
        </w:rPr>
        <w:t>日常报销填报流程</w:t>
      </w:r>
    </w:p>
    <w:p w14:paraId="1226E8B5">
      <w:pPr>
        <w:pStyle w:val="2"/>
        <w:spacing w:before="293" w:line="412" w:lineRule="auto"/>
        <w:ind w:left="27" w:right="77" w:firstLine="562"/>
        <w:jc w:val="both"/>
      </w:pPr>
      <w:r>
        <w:rPr>
          <w:spacing w:val="1"/>
        </w:rPr>
        <w:t>登录手机微信【我的企业】-【东北大学】选择财务服务大厅，</w:t>
      </w:r>
      <w:r>
        <w:rPr>
          <w:spacing w:val="-14"/>
        </w:rPr>
        <w:t>点击“财务智能报销</w:t>
      </w:r>
      <w:r>
        <w:rPr>
          <w:spacing w:val="-90"/>
        </w:rPr>
        <w:t xml:space="preserve"> </w:t>
      </w:r>
      <w:r>
        <w:rPr>
          <w:spacing w:val="-14"/>
        </w:rPr>
        <w:t>”，选择【待报销发票】或【</w:t>
      </w:r>
      <w:r>
        <w:rPr>
          <w:rFonts w:hint="eastAsia"/>
          <w:spacing w:val="-14"/>
          <w:lang w:val="en-US" w:eastAsia="zh-CN"/>
        </w:rPr>
        <w:t>材料平台</w:t>
      </w:r>
      <w:r>
        <w:rPr>
          <w:spacing w:val="-14"/>
        </w:rPr>
        <w:t>报销】，</w:t>
      </w:r>
      <w:r>
        <w:rPr>
          <w:spacing w:val="-9"/>
        </w:rPr>
        <w:t>点击【前往报销】，具体填报方式与</w:t>
      </w:r>
      <w:r>
        <w:rPr>
          <w:spacing w:val="-47"/>
        </w:rPr>
        <w:t xml:space="preserve"> </w:t>
      </w:r>
      <w:r>
        <w:rPr>
          <w:spacing w:val="-9"/>
        </w:rPr>
        <w:t>PC</w:t>
      </w:r>
      <w:r>
        <w:rPr>
          <w:spacing w:val="-59"/>
        </w:rPr>
        <w:t xml:space="preserve"> </w:t>
      </w:r>
      <w:r>
        <w:rPr>
          <w:spacing w:val="-9"/>
        </w:rPr>
        <w:t>端一致，确认信息无误后</w:t>
      </w:r>
      <w:r>
        <w:rPr>
          <w:spacing w:val="-18"/>
        </w:rPr>
        <w:t>点击【提交报销】。</w:t>
      </w:r>
    </w:p>
    <w:p w14:paraId="4777CA99">
      <w:pPr>
        <w:spacing w:line="412" w:lineRule="auto"/>
        <w:sectPr>
          <w:footerReference r:id="rId10" w:type="default"/>
          <w:pgSz w:w="11907" w:h="16839"/>
          <w:pgMar w:top="1431" w:right="1717" w:bottom="1360" w:left="1785" w:header="0" w:footer="1160" w:gutter="0"/>
          <w:cols w:space="720" w:num="1"/>
        </w:sectPr>
      </w:pPr>
    </w:p>
    <w:p w14:paraId="1640975B">
      <w:pPr>
        <w:spacing w:before="96" w:line="4504" w:lineRule="exact"/>
        <w:ind w:firstLine="5495"/>
      </w:pPr>
      <w: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1875155</wp:posOffset>
            </wp:positionH>
            <wp:positionV relativeFrom="paragraph">
              <wp:posOffset>63500</wp:posOffset>
            </wp:positionV>
            <wp:extent cx="1525270" cy="2849245"/>
            <wp:effectExtent l="0" t="0" r="0" b="0"/>
            <wp:wrapNone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25269" cy="2849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259715</wp:posOffset>
            </wp:positionH>
            <wp:positionV relativeFrom="paragraph">
              <wp:posOffset>63500</wp:posOffset>
            </wp:positionV>
            <wp:extent cx="1526540" cy="2852420"/>
            <wp:effectExtent l="0" t="0" r="0" b="0"/>
            <wp:wrapNone/>
            <wp:docPr id="38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 38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6539" cy="28526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90"/>
        </w:rPr>
        <w:drawing>
          <wp:inline distT="0" distB="0" distL="0" distR="0">
            <wp:extent cx="1534795" cy="2859405"/>
            <wp:effectExtent l="0" t="0" r="0" b="0"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35429" cy="285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B40B2">
      <w:pPr>
        <w:pStyle w:val="2"/>
        <w:spacing w:before="260" w:line="221" w:lineRule="auto"/>
        <w:ind w:left="590"/>
        <w:outlineLvl w:val="2"/>
      </w:pPr>
      <w:r>
        <w:rPr>
          <w:b/>
          <w:bCs/>
          <w:spacing w:val="-5"/>
        </w:rPr>
        <w:t>2.审批流程</w:t>
      </w:r>
    </w:p>
    <w:p w14:paraId="66FD4691">
      <w:pPr>
        <w:pStyle w:val="2"/>
        <w:spacing w:before="290" w:line="380" w:lineRule="auto"/>
        <w:ind w:left="20" w:right="32" w:firstLine="572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1878965</wp:posOffset>
            </wp:positionH>
            <wp:positionV relativeFrom="paragraph">
              <wp:posOffset>912495</wp:posOffset>
            </wp:positionV>
            <wp:extent cx="1604645" cy="2880995"/>
            <wp:effectExtent l="0" t="0" r="0" b="0"/>
            <wp:wrapNone/>
            <wp:docPr id="42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42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3572510</wp:posOffset>
            </wp:positionH>
            <wp:positionV relativeFrom="paragraph">
              <wp:posOffset>915035</wp:posOffset>
            </wp:positionV>
            <wp:extent cx="1548765" cy="2877820"/>
            <wp:effectExtent l="0" t="0" r="0" b="0"/>
            <wp:wrapNone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28779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审批人点击待审批报销单后，点击【审批】按钮并输入意见，与PC</w:t>
      </w:r>
      <w:r>
        <w:rPr>
          <w:spacing w:val="-55"/>
        </w:rPr>
        <w:t xml:space="preserve"> </w:t>
      </w:r>
      <w:r>
        <w:rPr>
          <w:spacing w:val="-5"/>
        </w:rPr>
        <w:t>端操作一致。</w:t>
      </w:r>
    </w:p>
    <w:p w14:paraId="38264C02">
      <w:pPr>
        <w:spacing w:line="4530" w:lineRule="exact"/>
        <w:ind w:firstLine="269"/>
      </w:pPr>
      <w:r>
        <w:rPr>
          <w:position w:val="-90"/>
        </w:rPr>
        <w:drawing>
          <wp:inline distT="0" distB="0" distL="0" distR="0">
            <wp:extent cx="1609725" cy="2876550"/>
            <wp:effectExtent l="0" t="0" r="0" b="0"/>
            <wp:docPr id="46" name="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 46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5EAFA">
      <w:pPr>
        <w:pStyle w:val="2"/>
        <w:spacing w:before="245" w:line="220" w:lineRule="auto"/>
        <w:ind w:left="754"/>
        <w:outlineLvl w:val="1"/>
      </w:pPr>
      <w:r>
        <w:rPr>
          <w:b/>
          <w:bCs/>
          <w:spacing w:val="-7"/>
        </w:rPr>
        <w:t>四、常见问题及解答</w:t>
      </w:r>
    </w:p>
    <w:p w14:paraId="7D05922C">
      <w:pPr>
        <w:pStyle w:val="2"/>
        <w:spacing w:before="290" w:line="220" w:lineRule="auto"/>
        <w:ind w:left="749"/>
        <w:outlineLvl w:val="2"/>
      </w:pPr>
      <w:r>
        <w:rPr>
          <w:b/>
          <w:bCs/>
          <w:spacing w:val="-11"/>
        </w:rPr>
        <w:t>1.网上投递报销平台还能继续使用么？</w:t>
      </w:r>
    </w:p>
    <w:p w14:paraId="2875A774">
      <w:pPr>
        <w:pStyle w:val="2"/>
        <w:spacing w:before="291" w:line="413" w:lineRule="auto"/>
        <w:ind w:left="57" w:right="7" w:firstLine="514"/>
      </w:pPr>
      <w:r>
        <w:rPr>
          <w:spacing w:val="-3"/>
        </w:rPr>
        <w:t>【网上投递报销】和【财务智能报销】均可申请报销单，</w:t>
      </w:r>
      <w:r>
        <w:rPr>
          <w:spacing w:val="-4"/>
        </w:rPr>
        <w:t>师生可</w:t>
      </w:r>
      <w:r>
        <w:rPr>
          <w:spacing w:val="-7"/>
        </w:rPr>
        <w:t>以根据个人意愿及实际情况自行选择，推荐使用【财务智能报销】，</w:t>
      </w:r>
    </w:p>
    <w:p w14:paraId="4562AE53">
      <w:pPr>
        <w:spacing w:line="413" w:lineRule="auto"/>
        <w:sectPr>
          <w:footerReference r:id="rId11" w:type="default"/>
          <w:pgSz w:w="11907" w:h="16839"/>
          <w:pgMar w:top="1431" w:right="1785" w:bottom="1360" w:left="1785" w:header="0" w:footer="1160" w:gutter="0"/>
          <w:cols w:space="720" w:num="1"/>
        </w:sectPr>
      </w:pPr>
    </w:p>
    <w:p w14:paraId="770424DD">
      <w:pPr>
        <w:pStyle w:val="2"/>
        <w:spacing w:before="180" w:line="220" w:lineRule="auto"/>
        <w:ind w:left="29"/>
      </w:pPr>
      <w:r>
        <w:rPr>
          <w:spacing w:val="-6"/>
        </w:rPr>
        <w:t>如需线下审批请使用【网上投递报销】。</w:t>
      </w:r>
    </w:p>
    <w:p w14:paraId="74DB44BD">
      <w:pPr>
        <w:pStyle w:val="2"/>
        <w:spacing w:before="290" w:line="220" w:lineRule="auto"/>
        <w:ind w:left="749"/>
        <w:outlineLvl w:val="2"/>
        <w:rPr>
          <w:b/>
          <w:bCs/>
          <w:spacing w:val="-11"/>
        </w:rPr>
      </w:pPr>
      <w:r>
        <w:rPr>
          <w:rFonts w:hint="eastAsia"/>
          <w:b/>
          <w:bCs/>
          <w:spacing w:val="-11"/>
          <w:lang w:val="en-US" w:eastAsia="zh-CN"/>
        </w:rPr>
        <w:t>2</w:t>
      </w:r>
      <w:r>
        <w:rPr>
          <w:b/>
          <w:bCs/>
          <w:spacing w:val="-11"/>
        </w:rPr>
        <w:t>.想要选择公务卡还款，如何认证公务卡？</w:t>
      </w:r>
    </w:p>
    <w:p w14:paraId="3057801F">
      <w:pPr>
        <w:pStyle w:val="2"/>
        <w:spacing w:before="289" w:line="412" w:lineRule="auto"/>
        <w:ind w:left="27" w:right="9" w:firstLine="566"/>
      </w:pPr>
      <w:r>
        <w:rPr>
          <w:spacing w:val="-4"/>
        </w:rPr>
        <w:t>点击修改支付方式，在公务卡认证中输入消费信息，点击确定即</w:t>
      </w:r>
      <w:r>
        <w:rPr>
          <w:spacing w:val="-13"/>
        </w:rPr>
        <w:t>可。</w:t>
      </w:r>
    </w:p>
    <w:p w14:paraId="41705197">
      <w:pPr>
        <w:pStyle w:val="2"/>
        <w:spacing w:line="220" w:lineRule="auto"/>
        <w:ind w:left="593"/>
        <w:outlineLvl w:val="2"/>
      </w:pPr>
      <w:r>
        <w:rPr>
          <w:rFonts w:hint="eastAsia"/>
          <w:b/>
          <w:bCs/>
          <w:spacing w:val="-7"/>
          <w:lang w:val="en-US" w:eastAsia="zh-CN"/>
        </w:rPr>
        <w:t>3</w:t>
      </w:r>
      <w:r>
        <w:rPr>
          <w:b/>
          <w:bCs/>
          <w:spacing w:val="-7"/>
        </w:rPr>
        <w:t>.经费负责人或验收证明人有学生的，能</w:t>
      </w:r>
      <w:r>
        <w:rPr>
          <w:b/>
          <w:bCs/>
          <w:spacing w:val="-8"/>
        </w:rPr>
        <w:t>否网上审批？</w:t>
      </w:r>
    </w:p>
    <w:p w14:paraId="777A8577">
      <w:pPr>
        <w:pStyle w:val="2"/>
        <w:spacing w:before="292" w:line="411" w:lineRule="auto"/>
        <w:ind w:left="26" w:right="10" w:firstLine="562"/>
        <w:jc w:val="both"/>
        <w:rPr>
          <w:rFonts w:ascii="Arial"/>
          <w:sz w:val="21"/>
        </w:rPr>
      </w:pPr>
      <w:r>
        <w:rPr>
          <w:spacing w:val="-4"/>
        </w:rPr>
        <w:t>不能。网上审批的报销单电子原件含有审批人电子签名证书，因《东北大学电子印章管理办法》的使用范围不含学生，故如果经费负</w:t>
      </w:r>
      <w:r>
        <w:rPr>
          <w:spacing w:val="-1"/>
        </w:rPr>
        <w:t>责人或验收证明人有学生的，请自行打印并签字盖章后投递。</w:t>
      </w:r>
    </w:p>
    <w:p w14:paraId="6AE608F8">
      <w:pPr>
        <w:spacing w:line="261" w:lineRule="auto"/>
        <w:rPr>
          <w:rFonts w:ascii="Arial"/>
          <w:sz w:val="21"/>
        </w:rPr>
      </w:pPr>
    </w:p>
    <w:p w14:paraId="3429C7AF">
      <w:pPr>
        <w:pStyle w:val="2"/>
        <w:spacing w:before="91" w:line="412" w:lineRule="auto"/>
        <w:ind w:left="27" w:right="14" w:firstLine="556"/>
      </w:pPr>
      <w:r>
        <w:rPr>
          <w:spacing w:val="-4"/>
        </w:rPr>
        <w:t>欢迎各位师生积极使用智能财务报销平台，并提出宝贵意见和建</w:t>
      </w:r>
      <w:r>
        <w:rPr>
          <w:spacing w:val="-1"/>
        </w:rPr>
        <w:t>议，我们将不断完善，积极为大家做好服务工作。业务咨询电话：</w:t>
      </w:r>
    </w:p>
    <w:p w14:paraId="6B3258D7">
      <w:pPr>
        <w:pStyle w:val="2"/>
        <w:spacing w:line="219" w:lineRule="auto"/>
        <w:ind w:left="584"/>
      </w:pPr>
      <w:r>
        <w:rPr>
          <w:spacing w:val="-5"/>
        </w:rPr>
        <w:t>计划管理科（计算机室</w:t>
      </w:r>
      <w:r>
        <w:rPr>
          <w:spacing w:val="-8"/>
        </w:rPr>
        <w:t>）：</w:t>
      </w:r>
      <w:r>
        <w:rPr>
          <w:spacing w:val="-5"/>
        </w:rPr>
        <w:t>83684199、83689501</w:t>
      </w:r>
    </w:p>
    <w:p w14:paraId="45152732">
      <w:pPr>
        <w:pStyle w:val="2"/>
        <w:spacing w:before="291" w:line="219" w:lineRule="auto"/>
        <w:ind w:left="583"/>
      </w:pPr>
      <w:r>
        <w:rPr>
          <w:spacing w:val="-1"/>
        </w:rPr>
        <w:t>会计核算中心：83689272、83689552</w:t>
      </w:r>
    </w:p>
    <w:p w14:paraId="123F6EB8">
      <w:pPr>
        <w:pStyle w:val="2"/>
        <w:spacing w:before="291" w:line="220" w:lineRule="auto"/>
        <w:ind w:left="586"/>
      </w:pPr>
      <w:r>
        <w:rPr>
          <w:spacing w:val="-1"/>
        </w:rPr>
        <w:t>浑南财务综合办公室：83656063</w:t>
      </w:r>
    </w:p>
    <w:sectPr>
      <w:footerReference r:id="rId12" w:type="default"/>
      <w:pgSz w:w="11907" w:h="16839"/>
      <w:pgMar w:top="1431" w:right="1785" w:bottom="1360" w:left="1785" w:header="0" w:footer="1158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80E9C2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  <w:r>
      <w:rPr>
        <w:rFonts w:ascii="Times New Roman" w:hAnsi="Times New Roman" w:eastAsia="Times New Roman" w:cs="Times New Roman"/>
        <w:spacing w:val="8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3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03BA91">
    <w:pPr>
      <w:spacing w:line="223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-</w:t>
    </w:r>
    <w:r>
      <w:rPr>
        <w:rFonts w:ascii="Times New Roman" w:hAnsi="Times New Roman" w:eastAsia="Times New Roman" w:cs="Times New Roman"/>
        <w:spacing w:val="4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4"/>
        <w:sz w:val="18"/>
        <w:szCs w:val="18"/>
      </w:rPr>
      <w:t>4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4"/>
        <w:sz w:val="18"/>
        <w:szCs w:val="18"/>
      </w:rPr>
      <w:t>-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61F64D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6"/>
        <w:sz w:val="18"/>
        <w:szCs w:val="18"/>
      </w:rPr>
      <w:t>-</w:t>
    </w:r>
    <w:r>
      <w:rPr>
        <w:rFonts w:ascii="Times New Roman" w:hAnsi="Times New Roman" w:eastAsia="Times New Roman" w:cs="Times New Roman"/>
        <w:spacing w:val="10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6"/>
        <w:sz w:val="18"/>
        <w:szCs w:val="18"/>
      </w:rPr>
      <w:t>5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6"/>
        <w:sz w:val="18"/>
        <w:szCs w:val="18"/>
      </w:rPr>
      <w:t>-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C1B679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6"/>
        <w:sz w:val="18"/>
        <w:szCs w:val="18"/>
      </w:rPr>
      <w:t>-</w:t>
    </w:r>
    <w:r>
      <w:rPr>
        <w:rFonts w:ascii="Times New Roman" w:hAnsi="Times New Roman" w:eastAsia="Times New Roman" w:cs="Times New Roman"/>
        <w:spacing w:val="10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6"/>
        <w:sz w:val="18"/>
        <w:szCs w:val="18"/>
      </w:rPr>
      <w:t>6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6"/>
        <w:sz w:val="18"/>
        <w:szCs w:val="18"/>
      </w:rPr>
      <w:t>-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CAAD1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  <w:r>
      <w:rPr>
        <w:rFonts w:ascii="Times New Roman" w:hAnsi="Times New Roman" w:eastAsia="Times New Roman" w:cs="Times New Roman"/>
        <w:spacing w:val="7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7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5E608E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13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8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4075E2">
    <w:pPr>
      <w:spacing w:line="220" w:lineRule="auto"/>
      <w:ind w:left="40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  <w:r>
      <w:rPr>
        <w:rFonts w:ascii="Times New Roman" w:hAnsi="Times New Roman" w:eastAsia="Times New Roman" w:cs="Times New Roman"/>
        <w:spacing w:val="7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9</w:t>
    </w:r>
    <w:r>
      <w:rPr>
        <w:rFonts w:ascii="Times New Roman" w:hAnsi="Times New Roman" w:eastAsia="Times New Roman" w:cs="Times New Roman"/>
        <w:spacing w:val="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5"/>
        <w:sz w:val="18"/>
        <w:szCs w:val="18"/>
      </w:rPr>
      <w:t>-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B3980">
    <w:pPr>
      <w:spacing w:line="223" w:lineRule="auto"/>
      <w:ind w:left="39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21"/>
        <w:w w:val="101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12</w:t>
    </w:r>
    <w:r>
      <w:rPr>
        <w:rFonts w:ascii="Times New Roman" w:hAnsi="Times New Roman" w:eastAsia="Times New Roman" w:cs="Times New Roman"/>
        <w:spacing w:val="6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000000"/>
    <w:rsid w:val="3513289C"/>
    <w:rsid w:val="52742CA3"/>
    <w:rsid w:val="7EAA17B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宋体" w:hAnsi="宋体" w:eastAsia="宋体" w:cs="宋体"/>
      <w:sz w:val="28"/>
      <w:szCs w:val="28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6" Type="http://schemas.openxmlformats.org/officeDocument/2006/relationships/fontTable" Target="fontTable.xml"/><Relationship Id="rId35" Type="http://schemas.openxmlformats.org/officeDocument/2006/relationships/image" Target="media/image22.jpeg"/><Relationship Id="rId34" Type="http://schemas.openxmlformats.org/officeDocument/2006/relationships/image" Target="media/image21.jpeg"/><Relationship Id="rId33" Type="http://schemas.openxmlformats.org/officeDocument/2006/relationships/image" Target="media/image20.jpeg"/><Relationship Id="rId32" Type="http://schemas.openxmlformats.org/officeDocument/2006/relationships/image" Target="media/image19.jpeg"/><Relationship Id="rId31" Type="http://schemas.openxmlformats.org/officeDocument/2006/relationships/image" Target="media/image18.jpeg"/><Relationship Id="rId30" Type="http://schemas.openxmlformats.org/officeDocument/2006/relationships/image" Target="media/image17.jpeg"/><Relationship Id="rId3" Type="http://schemas.openxmlformats.org/officeDocument/2006/relationships/footnotes" Target="footnotes.xml"/><Relationship Id="rId29" Type="http://schemas.openxmlformats.org/officeDocument/2006/relationships/image" Target="media/image16.jpeg"/><Relationship Id="rId28" Type="http://schemas.openxmlformats.org/officeDocument/2006/relationships/image" Target="media/image15.jpeg"/><Relationship Id="rId27" Type="http://schemas.openxmlformats.org/officeDocument/2006/relationships/image" Target="media/image14.jpeg"/><Relationship Id="rId26" Type="http://schemas.openxmlformats.org/officeDocument/2006/relationships/image" Target="media/image13.jpeg"/><Relationship Id="rId25" Type="http://schemas.openxmlformats.org/officeDocument/2006/relationships/image" Target="media/image12.jpeg"/><Relationship Id="rId24" Type="http://schemas.openxmlformats.org/officeDocument/2006/relationships/image" Target="media/image11.jpeg"/><Relationship Id="rId23" Type="http://schemas.openxmlformats.org/officeDocument/2006/relationships/image" Target="media/image10.jpeg"/><Relationship Id="rId22" Type="http://schemas.openxmlformats.org/officeDocument/2006/relationships/image" Target="media/image9.jpeg"/><Relationship Id="rId21" Type="http://schemas.openxmlformats.org/officeDocument/2006/relationships/image" Target="media/image8.jpeg"/><Relationship Id="rId20" Type="http://schemas.openxmlformats.org/officeDocument/2006/relationships/image" Target="media/image7.jpeg"/><Relationship Id="rId2" Type="http://schemas.openxmlformats.org/officeDocument/2006/relationships/settings" Target="settings.xml"/><Relationship Id="rId19" Type="http://schemas.openxmlformats.org/officeDocument/2006/relationships/image" Target="media/image6.jpeg"/><Relationship Id="rId18" Type="http://schemas.openxmlformats.org/officeDocument/2006/relationships/image" Target="media/image5.jpeg"/><Relationship Id="rId17" Type="http://schemas.openxmlformats.org/officeDocument/2006/relationships/image" Target="media/image4.jpe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8.xml"/><Relationship Id="rId11" Type="http://schemas.openxmlformats.org/officeDocument/2006/relationships/footer" Target="footer7.xml"/><Relationship Id="rId10" Type="http://schemas.openxmlformats.org/officeDocument/2006/relationships/footer" Target="foot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2926</Words>
  <Characters>3036</Characters>
  <TotalTime>12</TotalTime>
  <ScaleCrop>false</ScaleCrop>
  <LinksUpToDate>false</LinksUpToDate>
  <CharactersWithSpaces>3071</CharactersWithSpaces>
  <Application>WPS Office_12.1.0.23542_F1E327BC-269C-435d-A152-05C5408002CA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2025-06-04T16:40:00Z</dcterms:created>
  <dc:creator>user</dc:creator>
  <cp:lastModifiedBy>幽郁蓝枫</cp:lastModifiedBy>
  <dcterms:modified xsi:type="dcterms:W3CDTF">2025-11-10T01:49:15Z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2025-11-10T09:35:13Z</vt:filetime>
  </property>
  <property fmtid="{D5CDD505-2E9C-101B-9397-08002B2CF9AE}" pid="4" name="KSOTemplateDocerSaveRecord">
    <vt:lpwstr>eyJoZGlkIjoiNWQzZjAzNmRjMjJmYjI2ZDdmNjA4YzA5NDllNmM2NDIiLCJ1c2VySWQiOiIyNjcxNTc1NzYifQ==</vt:lpwstr>
  </property>
  <property fmtid="{D5CDD505-2E9C-101B-9397-08002B2CF9AE}" pid="5" name="KSOProductBuildVer">
    <vt:lpwstr>2052-12.1.0.23542</vt:lpwstr>
  </property>
  <property fmtid="{D5CDD505-2E9C-101B-9397-08002B2CF9AE}" pid="6" name="ICV">
    <vt:lpwstr>239B78526A3748D587D48369FDB80473_12</vt:lpwstr>
  </property>
</Properties>
</file>