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东北大学仪器设备维修申请单（维修费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1万元以下）</w:t>
      </w:r>
    </w:p>
    <w:p>
      <w:pPr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部门公章：                                 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填报日期：</w:t>
      </w:r>
    </w:p>
    <w:tbl>
      <w:tblPr>
        <w:tblStyle w:val="4"/>
        <w:tblW w:w="9939" w:type="dxa"/>
        <w:jc w:val="center"/>
        <w:tblInd w:w="-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57"/>
        <w:gridCol w:w="1557"/>
        <w:gridCol w:w="1557"/>
        <w:gridCol w:w="1557"/>
        <w:gridCol w:w="155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59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设备基本信息</w:t>
            </w:r>
          </w:p>
        </w:tc>
        <w:tc>
          <w:tcPr>
            <w:tcW w:w="155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申请部门</w:t>
            </w:r>
          </w:p>
        </w:tc>
        <w:tc>
          <w:tcPr>
            <w:tcW w:w="15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申请人及电话</w:t>
            </w:r>
          </w:p>
        </w:tc>
        <w:tc>
          <w:tcPr>
            <w:tcW w:w="15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维修金额</w:t>
            </w: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仪器名称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仪器编号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规格型号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59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生产厂家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设备原值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w w:val="90"/>
                <w:sz w:val="24"/>
                <w:szCs w:val="24"/>
                <w:vertAlign w:val="baseline"/>
                <w:lang w:eastAsia="zh-CN"/>
              </w:rPr>
              <w:t>是否在保修期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5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维修原因</w:t>
            </w:r>
          </w:p>
        </w:tc>
        <w:tc>
          <w:tcPr>
            <w:tcW w:w="934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仪器设备损坏情况及故障分析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是否人为损坏：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□否，损坏责任人：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5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维修方案</w:t>
            </w:r>
          </w:p>
        </w:tc>
        <w:tc>
          <w:tcPr>
            <w:tcW w:w="934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595" w:type="dxa"/>
            <w:vMerge w:val="restart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审批意见</w:t>
            </w:r>
          </w:p>
        </w:tc>
        <w:tc>
          <w:tcPr>
            <w:tcW w:w="467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使用人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维修论证意见：</w:t>
            </w:r>
          </w:p>
        </w:tc>
        <w:tc>
          <w:tcPr>
            <w:tcW w:w="467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资产管理员审批意见：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5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71" w:type="dxa"/>
            <w:gridSpan w:val="3"/>
            <w:tcBorders>
              <w:top w:val="single" w:color="auto" w:sz="4" w:space="0"/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实验室主任（或科室负责人）审批意见：</w:t>
            </w:r>
          </w:p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73" w:type="dxa"/>
            <w:gridSpan w:val="3"/>
            <w:tcBorders>
              <w:top w:val="single" w:color="auto" w:sz="4" w:space="0"/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eastAsia"/>
                <w:w w:val="9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部门主管领导审批意见</w:t>
            </w:r>
            <w:r>
              <w:rPr>
                <w:rFonts w:hint="eastAsia"/>
                <w:w w:val="90"/>
                <w:sz w:val="24"/>
                <w:szCs w:val="24"/>
                <w:vertAlign w:val="baseline"/>
                <w:lang w:eastAsia="zh-CN"/>
              </w:rPr>
              <w:t>：</w:t>
            </w:r>
          </w:p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注：维修费用在</w:t>
      </w:r>
      <w:r>
        <w:rPr>
          <w:rFonts w:hint="eastAsia"/>
          <w:lang w:val="en-US" w:eastAsia="zh-CN"/>
        </w:rPr>
        <w:t>1万元以下的，仪器设备使用人对维修进行鉴定与维修方案论证。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Lucida Grand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C4D61"/>
    <w:rsid w:val="0583000E"/>
    <w:rsid w:val="24AC19BB"/>
    <w:rsid w:val="3ECC4D61"/>
    <w:rsid w:val="4DCE5C66"/>
    <w:rsid w:val="5821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2017-07-10T00:53:00Z</dcterms:created>
  <dc:creator>lenovo</dc:creator>
  <cp:lastModifiedBy>小马欢腾</cp:lastModifiedBy>
  <dcterms:modified xsi:type="dcterms:W3CDTF">2017-11-24T00:42:10Z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